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Электронная трудовая книжка (ЭТК)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C89CE" wp14:editId="03BF7FED">
            <wp:extent cx="14297660" cy="4772660"/>
            <wp:effectExtent l="0" t="0" r="8890" b="8890"/>
            <wp:docPr id="3" name="Рисунок 3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66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C3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br/>
      </w:r>
      <w:r w:rsidR="00F11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17C3" w:rsidRPr="00F117C3">
        <w:rPr>
          <w:rFonts w:ascii="Times New Roman" w:hAnsi="Times New Roman" w:cs="Times New Roman"/>
          <w:sz w:val="24"/>
          <w:szCs w:val="24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на электронные трудовые книжки добровольный и позволяет сохранить бумажную книжку столько, сколько это необходимо.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D374D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374D5">
        <w:rPr>
          <w:rFonts w:ascii="Times New Roman" w:hAnsi="Times New Roman" w:cs="Times New Roman"/>
          <w:sz w:val="24"/>
          <w:szCs w:val="24"/>
        </w:rPr>
        <w:t>, а также через соответствующие приложения для смартфонов.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D374D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374D5">
        <w:rPr>
          <w:rFonts w:ascii="Times New Roman" w:hAnsi="Times New Roman" w:cs="Times New Roman"/>
          <w:sz w:val="24"/>
          <w:szCs w:val="24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8A7888" w:rsidRPr="00F117C3" w:rsidRDefault="008A7888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7C3">
        <w:rPr>
          <w:rFonts w:ascii="Times New Roman" w:hAnsi="Times New Roman" w:cs="Times New Roman"/>
          <w:b/>
          <w:sz w:val="24"/>
          <w:szCs w:val="24"/>
          <w:u w:val="single"/>
        </w:rPr>
        <w:t>Преимущества электронной трудовой книжки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Удобный и быстрый доступ работников к информации о трудовой деятельности.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Минимизация ошибочных, неточных и недостоверных сведений о трудовой деятельности.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Дополнительные возможности дистанционного трудоустройства.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Снижение издержек работодателей на приобретение, ведение и хранение бумажных трудовых книжек.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Использование данных электронной трудовой книжки для получения государственных услуг.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Высокий уровень безопасности и сохранности данных.</w:t>
      </w:r>
    </w:p>
    <w:p w:rsidR="008A7888" w:rsidRPr="00F117C3" w:rsidRDefault="008A7888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7C3">
        <w:rPr>
          <w:rFonts w:ascii="Times New Roman" w:hAnsi="Times New Roman" w:cs="Times New Roman"/>
          <w:b/>
          <w:sz w:val="24"/>
          <w:szCs w:val="24"/>
          <w:u w:val="single"/>
        </w:rPr>
        <w:t>Переход на электронные трудовые книжки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lastRenderedPageBreak/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4D5">
        <w:rPr>
          <w:rFonts w:ascii="Times New Roman" w:hAnsi="Times New Roman" w:cs="Times New Roman"/>
          <w:sz w:val="24"/>
          <w:szCs w:val="24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а) временной нетрудоспособности;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б) отпуска;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 xml:space="preserve"> не подавшие одно из письменных заявлений.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9B63A3" wp14:editId="384A5B6D">
            <wp:extent cx="6193155" cy="6393815"/>
            <wp:effectExtent l="0" t="0" r="0" b="6985"/>
            <wp:docPr id="4" name="Рисунок 4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6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88" w:rsidRPr="00F117C3" w:rsidRDefault="008A7888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7C3">
        <w:rPr>
          <w:rFonts w:ascii="Times New Roman" w:hAnsi="Times New Roman" w:cs="Times New Roman"/>
          <w:b/>
          <w:sz w:val="24"/>
          <w:szCs w:val="24"/>
          <w:u w:val="single"/>
        </w:rPr>
        <w:t>Перечень сведений электронной трудовой книжки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lastRenderedPageBreak/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Информация о работнике;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Даты приема, увольнения, перевода на другую работу;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Вид мероприятия (прием, перевод, увольнение);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Должность, профессия, специальность, квалификация, структурное подразделение;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поручаемой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Основание кадрового мероприятия (дата, номер и вид документа);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Причины прекращения трудового договора.</w:t>
      </w:r>
    </w:p>
    <w:p w:rsidR="008A7888" w:rsidRPr="00F117C3" w:rsidRDefault="008A7888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7C3">
        <w:rPr>
          <w:rFonts w:ascii="Times New Roman" w:hAnsi="Times New Roman" w:cs="Times New Roman"/>
          <w:b/>
          <w:sz w:val="24"/>
          <w:szCs w:val="24"/>
          <w:u w:val="single"/>
        </w:rPr>
        <w:t>Работодателям об электронной трудовой книжке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4D5">
        <w:rPr>
          <w:rFonts w:ascii="Times New Roman" w:hAnsi="Times New Roman" w:cs="Times New Roman"/>
          <w:sz w:val="24"/>
          <w:szCs w:val="24"/>
        </w:rPr>
        <w:t>С 1 января 2020 года вводится обязанность для работодателей ежемесячно не позднее 15-го числа месяца, следующего месяцу в котором осуществлено кадровое мероприятие (прием, перевод или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4D5">
        <w:rPr>
          <w:rFonts w:ascii="Times New Roman" w:hAnsi="Times New Roman" w:cs="Times New Roman"/>
          <w:sz w:val="24"/>
          <w:szCs w:val="24"/>
        </w:rPr>
        <w:t>Начиная с 1 января 2021 года в случаях приема на работу или увольнения сведения о трудовой деятельности должны будут представляться организацией-работодателем в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 xml:space="preserve">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В связи с введением электронных трудовых книжек работодателям надлежит в течение 2020  года осуществить следующие мероприятия: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lastRenderedPageBreak/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4) уведомление по 30 июня 2020 года включительно  каждого  работника в письменной форме о соответствующих изменениях в трудовом законодательстве и праве работника сделать выбор между продолжением ведения работодателем трудовой книжки на бумаге или представлением сведений о трудовой деятельности в электронном виде.</w:t>
      </w:r>
    </w:p>
    <w:p w:rsidR="008A7888" w:rsidRPr="00FF6A2B" w:rsidRDefault="008A7888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F6A2B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Законодательство об электронных трудовых книжках</w:t>
      </w:r>
    </w:p>
    <w:bookmarkEnd w:id="0"/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8" w:history="1">
        <w:r w:rsidRPr="00D374D5">
          <w:rPr>
            <w:rFonts w:ascii="Times New Roman" w:hAnsi="Times New Roman" w:cs="Times New Roman"/>
            <w:sz w:val="24"/>
            <w:szCs w:val="24"/>
          </w:rPr>
          <w:t>№ 748684-7</w:t>
        </w:r>
      </w:hyperlink>
      <w:r w:rsidRPr="00D374D5">
        <w:rPr>
          <w:rFonts w:ascii="Times New Roman" w:hAnsi="Times New Roman" w:cs="Times New Roman"/>
          <w:sz w:val="24"/>
          <w:szCs w:val="24"/>
        </w:rPr>
        <w:t xml:space="preserve">, которым  вносятся изменения в Трудовой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кодекс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 xml:space="preserve"> и устанавливает возможность ведения информации о трудовой деятельности в электронном виде.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9" w:history="1">
        <w:r w:rsidRPr="00D374D5">
          <w:rPr>
            <w:rFonts w:ascii="Times New Roman" w:hAnsi="Times New Roman" w:cs="Times New Roman"/>
            <w:sz w:val="24"/>
            <w:szCs w:val="24"/>
          </w:rPr>
          <w:t>№ 748744-7</w:t>
        </w:r>
      </w:hyperlink>
      <w:r w:rsidRPr="00D374D5">
        <w:rPr>
          <w:rFonts w:ascii="Times New Roman" w:hAnsi="Times New Roman" w:cs="Times New Roman"/>
          <w:sz w:val="24"/>
          <w:szCs w:val="24"/>
        </w:rPr>
        <w:t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10" w:history="1">
        <w:r w:rsidRPr="00D374D5">
          <w:rPr>
            <w:rFonts w:ascii="Times New Roman" w:hAnsi="Times New Roman" w:cs="Times New Roman"/>
            <w:sz w:val="24"/>
            <w:szCs w:val="24"/>
          </w:rPr>
          <w:t>формы СЗИ-ТД</w:t>
        </w:r>
      </w:hyperlink>
      <w:r w:rsidRPr="00D374D5">
        <w:rPr>
          <w:rFonts w:ascii="Times New Roman" w:hAnsi="Times New Roman" w:cs="Times New Roman"/>
          <w:sz w:val="24"/>
          <w:szCs w:val="24"/>
        </w:rPr>
        <w:t xml:space="preserve"> для предоставления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сведении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 xml:space="preserve"> о трудовой деятельности работника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11" w:history="1">
        <w:r w:rsidRPr="00D374D5">
          <w:rPr>
            <w:rFonts w:ascii="Times New Roman" w:hAnsi="Times New Roman" w:cs="Times New Roman"/>
            <w:sz w:val="24"/>
            <w:szCs w:val="24"/>
          </w:rPr>
          <w:t>формы СЗВ-ТД</w:t>
        </w:r>
      </w:hyperlink>
      <w:r w:rsidRPr="00D374D5">
        <w:rPr>
          <w:rFonts w:ascii="Times New Roman" w:hAnsi="Times New Roman" w:cs="Times New Roman"/>
          <w:sz w:val="24"/>
          <w:szCs w:val="24"/>
        </w:rPr>
        <w:t> для предоставления сведений о трудовой деятельности работников</w:t>
      </w:r>
    </w:p>
    <w:p w:rsidR="008A7888" w:rsidRPr="00D374D5" w:rsidRDefault="00FF6A2B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A7888" w:rsidRPr="00D374D5">
          <w:rPr>
            <w:rFonts w:ascii="Times New Roman" w:hAnsi="Times New Roman" w:cs="Times New Roman"/>
            <w:sz w:val="24"/>
            <w:szCs w:val="24"/>
          </w:rPr>
          <w:t>Порядок заполнения формы СЗИ-ТД</w:t>
        </w:r>
      </w:hyperlink>
    </w:p>
    <w:p w:rsidR="008A7888" w:rsidRPr="00D374D5" w:rsidRDefault="00FF6A2B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A7888" w:rsidRPr="00D374D5">
          <w:rPr>
            <w:rFonts w:ascii="Times New Roman" w:hAnsi="Times New Roman" w:cs="Times New Roman"/>
            <w:sz w:val="24"/>
            <w:szCs w:val="24"/>
          </w:rPr>
          <w:t>Порядок заполнения формы СЗВ-ТД</w:t>
        </w:r>
      </w:hyperlink>
    </w:p>
    <w:p w:rsidR="008A7888" w:rsidRPr="00D374D5" w:rsidRDefault="00FF6A2B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7888" w:rsidRPr="00D374D5">
          <w:rPr>
            <w:rFonts w:ascii="Times New Roman" w:hAnsi="Times New Roman" w:cs="Times New Roman"/>
            <w:sz w:val="24"/>
            <w:szCs w:val="24"/>
          </w:rPr>
          <w:t>Формат сведений для формы «Сведения о трудовой деятельности работников»</w:t>
        </w:r>
      </w:hyperlink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lastRenderedPageBreak/>
        <w:t xml:space="preserve">Третий </w:t>
      </w:r>
      <w:hyperlink r:id="rId15" w:history="1">
        <w:r w:rsidRPr="00D374D5">
          <w:rPr>
            <w:rFonts w:ascii="Times New Roman" w:hAnsi="Times New Roman" w:cs="Times New Roman"/>
            <w:sz w:val="24"/>
            <w:szCs w:val="24"/>
          </w:rPr>
          <w:t>законопроект № 748758-7</w:t>
        </w:r>
      </w:hyperlink>
      <w:r w:rsidRPr="00D374D5">
        <w:rPr>
          <w:rFonts w:ascii="Times New Roman" w:hAnsi="Times New Roman" w:cs="Times New Roman"/>
          <w:sz w:val="24"/>
          <w:szCs w:val="24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FF6A2B" w:rsidRDefault="00FF6A2B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888" w:rsidRPr="00FF6A2B" w:rsidRDefault="008A7888" w:rsidP="00D374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A2B">
        <w:rPr>
          <w:rFonts w:ascii="Times New Roman" w:hAnsi="Times New Roman" w:cs="Times New Roman"/>
          <w:b/>
          <w:sz w:val="24"/>
          <w:szCs w:val="24"/>
          <w:u w:val="single"/>
        </w:rPr>
        <w:t>Вопросы-ответы по электронной трудовой книжке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Можно ли будет сохранить бумажную трудовую книжку?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В каком случае нельзя будет сохранить бумажную трудовую книжку?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В </w:t>
      </w:r>
      <w:proofErr w:type="gramStart"/>
      <w:r w:rsidRPr="00FF6A2B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FF6A2B">
        <w:rPr>
          <w:rFonts w:ascii="Times New Roman" w:hAnsi="Times New Roman" w:cs="Times New Roman"/>
          <w:sz w:val="24"/>
          <w:szCs w:val="24"/>
        </w:rPr>
        <w:t xml:space="preserve"> какого периода работодателю будет необходимо предоставлять сведения в Пенсионный фонд? 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> отчетным.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Чем защищены базы данных ПФР? Какие гарантии, что данные будут защищены?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Как работодатель будет направлять сведения о трудовой деятельности сотрудников в ПФР?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Аналогично другой отчетности в ПФР.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Как можно будет получить сведения из электронной трудовой книжки?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из электронной трудовой книжки можно будет получить через личный кабинет </w:t>
      </w:r>
      <w:hyperlink r:id="rId16" w:anchor="services-f" w:tgtFrame="_blank" w:history="1">
        <w:r w:rsidRPr="00D374D5">
          <w:rPr>
            <w:rFonts w:ascii="Times New Roman" w:hAnsi="Times New Roman" w:cs="Times New Roman"/>
            <w:sz w:val="24"/>
            <w:szCs w:val="24"/>
          </w:rPr>
          <w:t>на сайте Пенсионного фонда России </w:t>
        </w:r>
      </w:hyperlink>
      <w:r w:rsidRPr="00D374D5">
        <w:rPr>
          <w:rFonts w:ascii="Times New Roman" w:hAnsi="Times New Roman" w:cs="Times New Roman"/>
          <w:sz w:val="24"/>
          <w:szCs w:val="24"/>
        </w:rPr>
        <w:t xml:space="preserve">и на сайте </w:t>
      </w:r>
      <w:hyperlink r:id="rId17" w:tgtFrame="_blank" w:history="1">
        <w:r w:rsidRPr="00D374D5">
          <w:rPr>
            <w:rFonts w:ascii="Times New Roman" w:hAnsi="Times New Roman" w:cs="Times New Roman"/>
            <w:sz w:val="24"/>
            <w:szCs w:val="24"/>
          </w:rPr>
          <w:t>Портала государственных услуг</w:t>
        </w:r>
      </w:hyperlink>
      <w:r w:rsidRPr="00D374D5">
        <w:rPr>
          <w:rFonts w:ascii="Times New Roman" w:hAnsi="Times New Roman" w:cs="Times New Roman"/>
          <w:sz w:val="24"/>
          <w:szCs w:val="24"/>
        </w:rPr>
        <w:t>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Чтобы войти в личный кабинет, необходимо зарегистрироваться и получить подтвержденную учетную запись в </w:t>
      </w:r>
      <w:hyperlink r:id="rId18" w:tgtFrame="_blank" w:history="1">
        <w:r w:rsidRPr="00D374D5">
          <w:rPr>
            <w:rFonts w:ascii="Times New Roman" w:hAnsi="Times New Roman" w:cs="Times New Roman"/>
            <w:sz w:val="24"/>
            <w:szCs w:val="24"/>
          </w:rPr>
          <w:t>Единой системе идентификац</w:t>
        </w:r>
        <w:proofErr w:type="gramStart"/>
        <w:r w:rsidRPr="00D374D5">
          <w:rPr>
            <w:rFonts w:ascii="Times New Roman" w:hAnsi="Times New Roman" w:cs="Times New Roman"/>
            <w:sz w:val="24"/>
            <w:szCs w:val="24"/>
          </w:rPr>
          <w:t>ии и ау</w:t>
        </w:r>
        <w:proofErr w:type="gramEnd"/>
        <w:r w:rsidRPr="00D374D5">
          <w:rPr>
            <w:rFonts w:ascii="Times New Roman" w:hAnsi="Times New Roman" w:cs="Times New Roman"/>
            <w:sz w:val="24"/>
            <w:szCs w:val="24"/>
          </w:rPr>
          <w:t>тентификации (ЕСИА)</w:t>
        </w:r>
      </w:hyperlink>
      <w:r w:rsidRPr="00D374D5">
        <w:rPr>
          <w:rFonts w:ascii="Times New Roman" w:hAnsi="Times New Roman" w:cs="Times New Roman"/>
          <w:sz w:val="24"/>
          <w:szCs w:val="24"/>
        </w:rPr>
        <w:t xml:space="preserve"> на портале </w:t>
      </w:r>
      <w:proofErr w:type="spellStart"/>
      <w:r w:rsidRPr="00D374D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374D5">
        <w:rPr>
          <w:rFonts w:ascii="Times New Roman" w:hAnsi="Times New Roman" w:cs="Times New Roman"/>
          <w:sz w:val="24"/>
          <w:szCs w:val="24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Информацию из электронной трудовой книжки можно будет получить также в бумажном виде, подав заявку: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работодателю (по последнему месту работы);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в территориальном органе Пенсионного фонда России;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в многофункциональном центре (МФЦ).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В отличие от бумажной версии, какая еще информация будет содержаться в электронной трудовой книжке?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По составу данных обе книжки почти идентичны.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Как можно будет предъявлять электронную трудовую книжку при устройстве на работу?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8A7888" w:rsidRPr="00FF6A2B" w:rsidRDefault="008A7888" w:rsidP="00FF6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B">
        <w:rPr>
          <w:rFonts w:ascii="Times New Roman" w:hAnsi="Times New Roman" w:cs="Times New Roman"/>
          <w:sz w:val="24"/>
          <w:szCs w:val="24"/>
        </w:rPr>
        <w:t>Что будет в случае сбоя информации или утечки данных?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D374D5">
        <w:rPr>
          <w:rFonts w:ascii="Times New Roman" w:hAnsi="Times New Roman" w:cs="Times New Roman"/>
          <w:sz w:val="24"/>
          <w:szCs w:val="24"/>
        </w:rPr>
        <w:t>невозможны</w:t>
      </w:r>
      <w:proofErr w:type="gramEnd"/>
      <w:r w:rsidRPr="00D374D5">
        <w:rPr>
          <w:rFonts w:ascii="Times New Roman" w:hAnsi="Times New Roman" w:cs="Times New Roman"/>
          <w:sz w:val="24"/>
          <w:szCs w:val="24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8A7888" w:rsidRPr="00D374D5" w:rsidRDefault="008A788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4D5">
        <w:rPr>
          <w:rFonts w:ascii="Times New Roman" w:hAnsi="Times New Roman" w:cs="Times New Roman"/>
          <w:sz w:val="24"/>
          <w:szCs w:val="24"/>
        </w:rPr>
        <w:t> </w:t>
      </w:r>
    </w:p>
    <w:p w:rsidR="00380248" w:rsidRPr="00D374D5" w:rsidRDefault="00380248" w:rsidP="00D37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80248" w:rsidRPr="00D374D5" w:rsidSect="00F117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241"/>
    <w:multiLevelType w:val="hybridMultilevel"/>
    <w:tmpl w:val="ECD09448"/>
    <w:lvl w:ilvl="0" w:tplc="44F85212">
      <w:start w:val="18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8"/>
    <w:rsid w:val="00380248"/>
    <w:rsid w:val="008A7888"/>
    <w:rsid w:val="00D374D5"/>
    <w:rsid w:val="00F117C3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7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7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</w:div>
                  </w:divsChild>
                </w:div>
                <w:div w:id="2743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687">
          <w:marLeft w:val="0"/>
          <w:marRight w:val="0"/>
          <w:marTop w:val="0"/>
          <w:marBottom w:val="0"/>
          <w:divBdr>
            <w:top w:val="single" w:sz="6" w:space="0" w:color="31ABE4"/>
            <w:left w:val="none" w:sz="0" w:space="0" w:color="auto"/>
            <w:bottom w:val="single" w:sz="6" w:space="0" w:color="31ABE4"/>
            <w:right w:val="none" w:sz="0" w:space="0" w:color="auto"/>
          </w:divBdr>
          <w:divsChild>
            <w:div w:id="13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748684-7_2_cht.doc" TargetMode="External"/><Relationship Id="rId13" Type="http://schemas.openxmlformats.org/officeDocument/2006/relationships/hyperlink" Target="http://www.pfrf.ru/files/id/etk/Poryadok_zapolneniya_form-postanovlenie_25_11_2019_klassifikator_kratko.doc" TargetMode="External"/><Relationship Id="rId1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frf.ru/files/id/etk/Poryadok_zapolneniya_form_1.doc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pfrf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frf.ru/files/id/etk/forma_SZV-TD_novaya_25_11_2019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files/id/etk/ZP_v_KoAP.doc" TargetMode="External"/><Relationship Id="rId10" Type="http://schemas.openxmlformats.org/officeDocument/2006/relationships/hyperlink" Target="http://www.pfrf.ru/files/id/etk/forma_SZI-TD_25_11_2019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748744-7_2_chtenie.doc" TargetMode="External"/><Relationship Id="rId14" Type="http://schemas.openxmlformats.org/officeDocument/2006/relationships/hyperlink" Target="http://www.pfrf.ru/files/id/etk/FORMATETK.2.37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ZuborevVS</dc:creator>
  <cp:lastModifiedBy>Тюрникова Ольга Васильевна</cp:lastModifiedBy>
  <cp:revision>4</cp:revision>
  <dcterms:created xsi:type="dcterms:W3CDTF">2019-11-28T07:25:00Z</dcterms:created>
  <dcterms:modified xsi:type="dcterms:W3CDTF">2019-11-28T07:30:00Z</dcterms:modified>
</cp:coreProperties>
</file>