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274" w:rsidRDefault="004F30F8" w:rsidP="003C5E8C">
      <w:pPr>
        <w:jc w:val="center"/>
        <w:rPr>
          <w:rFonts w:ascii="Times New Roman" w:hAnsi="Times New Roman" w:cs="Times New Roman"/>
          <w:b/>
        </w:rPr>
      </w:pPr>
      <w:bookmarkStart w:id="0" w:name="_GoBack"/>
      <w:r w:rsidRPr="003C5E8C">
        <w:rPr>
          <w:rFonts w:ascii="Times New Roman" w:hAnsi="Times New Roman" w:cs="Times New Roman"/>
          <w:b/>
        </w:rPr>
        <w:t>Рекомендации</w:t>
      </w:r>
      <w:r w:rsidR="003C5E8C" w:rsidRPr="003C5E8C">
        <w:rPr>
          <w:rFonts w:ascii="Times New Roman" w:hAnsi="Times New Roman" w:cs="Times New Roman"/>
          <w:b/>
        </w:rPr>
        <w:t xml:space="preserve"> по включению в коллективные договоры мер поддержки для различных категорий работников</w:t>
      </w:r>
    </w:p>
    <w:bookmarkEnd w:id="0"/>
    <w:p w:rsidR="00D414AE" w:rsidRDefault="00D414AE" w:rsidP="003C5E8C">
      <w:pPr>
        <w:jc w:val="center"/>
        <w:rPr>
          <w:rFonts w:ascii="Times New Roman" w:hAnsi="Times New Roman" w:cs="Times New Roman"/>
          <w:b/>
        </w:rPr>
      </w:pPr>
    </w:p>
    <w:p w:rsidR="00D414AE" w:rsidRPr="00D414AE" w:rsidRDefault="00D414AE" w:rsidP="00D414AE">
      <w:pPr>
        <w:pStyle w:val="a5"/>
        <w:numPr>
          <w:ilvl w:val="0"/>
          <w:numId w:val="4"/>
        </w:numPr>
        <w:jc w:val="center"/>
        <w:rPr>
          <w:rFonts w:ascii="Times New Roman" w:hAnsi="Times New Roman" w:cs="Times New Roman"/>
          <w:b/>
        </w:rPr>
      </w:pPr>
      <w:r>
        <w:rPr>
          <w:rFonts w:ascii="Times New Roman" w:hAnsi="Times New Roman" w:cs="Times New Roman"/>
          <w:b/>
        </w:rPr>
        <w:t>Рекомендации по включению в коллективные договоры мер поддержки для лиц с семейными обязанностями</w:t>
      </w:r>
    </w:p>
    <w:tbl>
      <w:tblPr>
        <w:tblStyle w:val="a4"/>
        <w:tblW w:w="9782" w:type="dxa"/>
        <w:tblInd w:w="-318" w:type="dxa"/>
        <w:tblLook w:val="04A0" w:firstRow="1" w:lastRow="0" w:firstColumn="1" w:lastColumn="0" w:noHBand="0" w:noVBand="1"/>
      </w:tblPr>
      <w:tblGrid>
        <w:gridCol w:w="568"/>
        <w:gridCol w:w="9214"/>
      </w:tblGrid>
      <w:tr w:rsidR="004F30F8" w:rsidRPr="00857F4F" w:rsidTr="00E05DD8">
        <w:trPr>
          <w:trHeight w:val="439"/>
        </w:trPr>
        <w:tc>
          <w:tcPr>
            <w:tcW w:w="568" w:type="dxa"/>
          </w:tcPr>
          <w:p w:rsidR="004F30F8" w:rsidRPr="00857F4F" w:rsidRDefault="004F30F8" w:rsidP="00FE751D">
            <w:pPr>
              <w:jc w:val="center"/>
              <w:rPr>
                <w:rFonts w:ascii="Times New Roman" w:hAnsi="Times New Roman" w:cs="Times New Roman"/>
                <w:b/>
                <w:sz w:val="24"/>
                <w:szCs w:val="24"/>
              </w:rPr>
            </w:pPr>
            <w:r w:rsidRPr="00857F4F">
              <w:rPr>
                <w:rFonts w:ascii="Times New Roman" w:hAnsi="Times New Roman" w:cs="Times New Roman"/>
                <w:b/>
                <w:sz w:val="24"/>
                <w:szCs w:val="24"/>
              </w:rPr>
              <w:t>№ п/п</w:t>
            </w:r>
          </w:p>
        </w:tc>
        <w:tc>
          <w:tcPr>
            <w:tcW w:w="9214" w:type="dxa"/>
            <w:vAlign w:val="center"/>
          </w:tcPr>
          <w:p w:rsidR="004F30F8" w:rsidRPr="00857F4F" w:rsidRDefault="004F30F8" w:rsidP="00FE751D">
            <w:pPr>
              <w:jc w:val="center"/>
              <w:rPr>
                <w:rFonts w:ascii="Times New Roman" w:hAnsi="Times New Roman" w:cs="Times New Roman"/>
                <w:b/>
                <w:sz w:val="24"/>
                <w:szCs w:val="24"/>
              </w:rPr>
            </w:pPr>
            <w:r w:rsidRPr="00857F4F">
              <w:rPr>
                <w:rFonts w:ascii="Times New Roman" w:hAnsi="Times New Roman" w:cs="Times New Roman"/>
                <w:b/>
                <w:sz w:val="24"/>
                <w:szCs w:val="24"/>
              </w:rPr>
              <w:t>Рекомендации</w:t>
            </w:r>
          </w:p>
        </w:tc>
      </w:tr>
      <w:tr w:rsidR="003C5E8C" w:rsidRPr="00FA5441" w:rsidTr="00E05DD8">
        <w:trPr>
          <w:trHeight w:val="739"/>
        </w:trPr>
        <w:tc>
          <w:tcPr>
            <w:tcW w:w="568" w:type="dxa"/>
          </w:tcPr>
          <w:p w:rsidR="003C5E8C" w:rsidRPr="00FA5441" w:rsidRDefault="00D414AE" w:rsidP="00FE751D">
            <w:pPr>
              <w:jc w:val="both"/>
              <w:rPr>
                <w:rFonts w:ascii="Times New Roman" w:hAnsi="Times New Roman" w:cs="Times New Roman"/>
              </w:rPr>
            </w:pPr>
            <w:r w:rsidRPr="00FA5441">
              <w:rPr>
                <w:rFonts w:ascii="Times New Roman" w:hAnsi="Times New Roman" w:cs="Times New Roman"/>
              </w:rPr>
              <w:t>1</w:t>
            </w:r>
          </w:p>
        </w:tc>
        <w:tc>
          <w:tcPr>
            <w:tcW w:w="9214" w:type="dxa"/>
          </w:tcPr>
          <w:p w:rsidR="003C5E8C" w:rsidRPr="00D15C28" w:rsidRDefault="003C5E8C" w:rsidP="00FE751D">
            <w:pPr>
              <w:jc w:val="both"/>
              <w:rPr>
                <w:rFonts w:ascii="Times New Roman" w:hAnsi="Times New Roman" w:cs="Times New Roman"/>
                <w:lang w:val="en-US"/>
              </w:rPr>
            </w:pPr>
            <w:r w:rsidRPr="00FA5441">
              <w:rPr>
                <w:rFonts w:ascii="Times New Roman" w:hAnsi="Times New Roman" w:cs="Times New Roman"/>
              </w:rPr>
              <w:t>Создание условий для сочетания работниками профессиональной деятельности с семейными обязанностями</w:t>
            </w:r>
            <w:r w:rsidR="00D414AE" w:rsidRPr="00FA5441">
              <w:rPr>
                <w:rFonts w:ascii="Times New Roman" w:hAnsi="Times New Roman" w:cs="Times New Roman"/>
              </w:rPr>
              <w:t xml:space="preserve"> в соответствии с ГОСТ Р 72119-025. Национальный стандарт Российской Федерации. Меры поддержки «Корпоративный демографический стандарт». Правила формирования корпоративных программ. Методика оценки работодателей (формирование КПД-рейтинга), утвержденного Приказом </w:t>
            </w:r>
            <w:proofErr w:type="spellStart"/>
            <w:r w:rsidR="00D414AE" w:rsidRPr="00FA5441">
              <w:rPr>
                <w:rFonts w:ascii="Times New Roman" w:hAnsi="Times New Roman" w:cs="Times New Roman"/>
              </w:rPr>
              <w:t>Росстандарта</w:t>
            </w:r>
            <w:proofErr w:type="spellEnd"/>
            <w:r w:rsidR="00D414AE" w:rsidRPr="00FA5441">
              <w:rPr>
                <w:rFonts w:ascii="Times New Roman" w:hAnsi="Times New Roman" w:cs="Times New Roman"/>
              </w:rPr>
              <w:t xml:space="preserve"> от 10.06.2025 № 546-ст. (далее – Национальный стандарт)</w:t>
            </w:r>
            <w:r w:rsidR="00FA5441">
              <w:rPr>
                <w:rFonts w:ascii="Times New Roman" w:hAnsi="Times New Roman" w:cs="Times New Roman"/>
              </w:rPr>
              <w:t xml:space="preserve"> (Приложение 1)</w:t>
            </w:r>
            <w:r w:rsidR="00D15C28">
              <w:rPr>
                <w:rFonts w:ascii="Times New Roman" w:hAnsi="Times New Roman" w:cs="Times New Roman"/>
                <w:lang w:val="en-US"/>
              </w:rPr>
              <w:t>/</w:t>
            </w:r>
          </w:p>
        </w:tc>
      </w:tr>
      <w:tr w:rsidR="00DF45FA" w:rsidRPr="00857F4F" w:rsidTr="00E05DD8">
        <w:trPr>
          <w:trHeight w:val="739"/>
        </w:trPr>
        <w:tc>
          <w:tcPr>
            <w:tcW w:w="568" w:type="dxa"/>
          </w:tcPr>
          <w:p w:rsidR="00DF45FA" w:rsidRPr="00857F4F" w:rsidRDefault="00D414AE" w:rsidP="00FE751D">
            <w:pPr>
              <w:jc w:val="both"/>
              <w:rPr>
                <w:rFonts w:ascii="Times New Roman" w:hAnsi="Times New Roman" w:cs="Times New Roman"/>
              </w:rPr>
            </w:pPr>
            <w:r>
              <w:rPr>
                <w:rFonts w:ascii="Times New Roman" w:hAnsi="Times New Roman" w:cs="Times New Roman"/>
              </w:rPr>
              <w:t>2</w:t>
            </w:r>
          </w:p>
        </w:tc>
        <w:tc>
          <w:tcPr>
            <w:tcW w:w="9214" w:type="dxa"/>
            <w:tcBorders>
              <w:bottom w:val="single" w:sz="4" w:space="0" w:color="auto"/>
            </w:tcBorders>
          </w:tcPr>
          <w:p w:rsidR="00D414AE" w:rsidRDefault="00D414AE" w:rsidP="00DF45FA">
            <w:pPr>
              <w:jc w:val="both"/>
              <w:rPr>
                <w:rFonts w:ascii="Times New Roman" w:hAnsi="Times New Roman" w:cs="Times New Roman"/>
              </w:rPr>
            </w:pPr>
            <w:r>
              <w:rPr>
                <w:rFonts w:ascii="Times New Roman" w:hAnsi="Times New Roman" w:cs="Times New Roman"/>
              </w:rPr>
              <w:t xml:space="preserve">Предоставление иных мер поддержки, помимо указанных в Национальном стандарте, </w:t>
            </w:r>
            <w:proofErr w:type="gramStart"/>
            <w:r>
              <w:rPr>
                <w:rFonts w:ascii="Times New Roman" w:hAnsi="Times New Roman" w:cs="Times New Roman"/>
              </w:rPr>
              <w:t>например</w:t>
            </w:r>
            <w:proofErr w:type="gramEnd"/>
            <w:r>
              <w:rPr>
                <w:rFonts w:ascii="Times New Roman" w:hAnsi="Times New Roman" w:cs="Times New Roman"/>
              </w:rPr>
              <w:t>:</w:t>
            </w:r>
          </w:p>
          <w:p w:rsidR="00D414AE" w:rsidRDefault="00D414AE" w:rsidP="00DF45FA">
            <w:pPr>
              <w:jc w:val="both"/>
              <w:rPr>
                <w:rFonts w:ascii="Times New Roman" w:hAnsi="Times New Roman" w:cs="Times New Roman"/>
              </w:rPr>
            </w:pPr>
            <w:r>
              <w:rPr>
                <w:rFonts w:ascii="Times New Roman" w:hAnsi="Times New Roman" w:cs="Times New Roman"/>
              </w:rPr>
              <w:t xml:space="preserve">- </w:t>
            </w:r>
            <w:r w:rsidR="00DF45FA" w:rsidRPr="00857F4F">
              <w:rPr>
                <w:rFonts w:ascii="Times New Roman" w:hAnsi="Times New Roman" w:cs="Times New Roman"/>
              </w:rPr>
              <w:t>предоставление преимущественного права на оставление на работе при сокращении численности или штата работников одиноким родителям, имеющим детей в возрасте от 16 до 18 лет</w:t>
            </w:r>
            <w:r>
              <w:rPr>
                <w:rFonts w:ascii="Times New Roman" w:hAnsi="Times New Roman" w:cs="Times New Roman"/>
              </w:rPr>
              <w:t>;</w:t>
            </w:r>
          </w:p>
          <w:p w:rsidR="00DF45FA" w:rsidRDefault="00D414AE" w:rsidP="00DF45FA">
            <w:pPr>
              <w:jc w:val="both"/>
              <w:rPr>
                <w:rFonts w:ascii="Times New Roman" w:hAnsi="Times New Roman" w:cs="Times New Roman"/>
              </w:rPr>
            </w:pPr>
            <w:r>
              <w:rPr>
                <w:rFonts w:ascii="Times New Roman" w:hAnsi="Times New Roman" w:cs="Times New Roman"/>
              </w:rPr>
              <w:t>-</w:t>
            </w:r>
            <w:r w:rsidRPr="00857F4F">
              <w:rPr>
                <w:rFonts w:ascii="Times New Roman" w:hAnsi="Times New Roman" w:cs="Times New Roman"/>
              </w:rPr>
              <w:t xml:space="preserve"> запрет на увольнение в связи с сокращением штата одновременно двух членов одной семьи работников;</w:t>
            </w:r>
          </w:p>
          <w:p w:rsidR="00D414AE" w:rsidRDefault="00D414AE" w:rsidP="00DF45FA">
            <w:pPr>
              <w:jc w:val="both"/>
              <w:rPr>
                <w:rFonts w:ascii="Times New Roman" w:hAnsi="Times New Roman" w:cs="Times New Roman"/>
              </w:rPr>
            </w:pPr>
            <w:r>
              <w:rPr>
                <w:rFonts w:ascii="Times New Roman" w:hAnsi="Times New Roman" w:cs="Times New Roman"/>
              </w:rPr>
              <w:t xml:space="preserve">- </w:t>
            </w:r>
            <w:r w:rsidRPr="00857F4F">
              <w:rPr>
                <w:rFonts w:ascii="Times New Roman" w:hAnsi="Times New Roman" w:cs="Times New Roman"/>
              </w:rPr>
              <w:t>преимущественное право на предоставление ежегодного отпуска в удобное время родителям, имеющим детей в возрасте до 1</w:t>
            </w:r>
            <w:r>
              <w:rPr>
                <w:rFonts w:ascii="Times New Roman" w:hAnsi="Times New Roman" w:cs="Times New Roman"/>
              </w:rPr>
              <w:t>8</w:t>
            </w:r>
            <w:r w:rsidRPr="00857F4F">
              <w:rPr>
                <w:rFonts w:ascii="Times New Roman" w:hAnsi="Times New Roman" w:cs="Times New Roman"/>
              </w:rPr>
              <w:t xml:space="preserve"> лет, родителям первоклассников и выпускников;</w:t>
            </w:r>
          </w:p>
          <w:p w:rsidR="00D414AE" w:rsidRPr="00D15C28" w:rsidRDefault="00D414AE" w:rsidP="00D15C28">
            <w:pPr>
              <w:jc w:val="both"/>
              <w:rPr>
                <w:rFonts w:ascii="Times New Roman" w:hAnsi="Times New Roman" w:cs="Times New Roman"/>
              </w:rPr>
            </w:pPr>
            <w:r>
              <w:rPr>
                <w:rFonts w:ascii="Times New Roman" w:hAnsi="Times New Roman" w:cs="Times New Roman"/>
              </w:rPr>
              <w:t xml:space="preserve">- </w:t>
            </w:r>
            <w:r w:rsidRPr="00857F4F">
              <w:rPr>
                <w:rFonts w:ascii="Times New Roman" w:hAnsi="Times New Roman" w:cs="Times New Roman"/>
              </w:rPr>
              <w:t>право одновременного предоставления ежегодного отпуска совместно работающим супругам (детям) работников</w:t>
            </w:r>
            <w:r w:rsidR="00D15C28" w:rsidRPr="00D15C28">
              <w:rPr>
                <w:rFonts w:ascii="Times New Roman" w:hAnsi="Times New Roman" w:cs="Times New Roman"/>
              </w:rPr>
              <w:t>/</w:t>
            </w:r>
          </w:p>
        </w:tc>
      </w:tr>
    </w:tbl>
    <w:p w:rsidR="00D414AE" w:rsidRPr="00D414AE" w:rsidRDefault="00D414AE" w:rsidP="00D414AE">
      <w:pPr>
        <w:pStyle w:val="a5"/>
        <w:numPr>
          <w:ilvl w:val="0"/>
          <w:numId w:val="4"/>
        </w:numPr>
        <w:spacing w:after="0" w:line="240" w:lineRule="auto"/>
        <w:jc w:val="center"/>
        <w:rPr>
          <w:rFonts w:ascii="Times New Roman" w:hAnsi="Times New Roman" w:cs="Times New Roman"/>
          <w:b/>
        </w:rPr>
      </w:pPr>
      <w:r w:rsidRPr="00D414AE">
        <w:rPr>
          <w:rFonts w:ascii="Times New Roman" w:hAnsi="Times New Roman" w:cs="Times New Roman"/>
          <w:b/>
        </w:rPr>
        <w:t>Рекомендации по включению в коллективные договоры мер поддержки для молодых специалистов</w:t>
      </w:r>
    </w:p>
    <w:p w:rsidR="00D414AE" w:rsidRDefault="00D414AE" w:rsidP="003C5E8C">
      <w:pPr>
        <w:spacing w:after="0" w:line="240" w:lineRule="auto"/>
      </w:pPr>
    </w:p>
    <w:tbl>
      <w:tblPr>
        <w:tblStyle w:val="a4"/>
        <w:tblW w:w="9782" w:type="dxa"/>
        <w:tblInd w:w="-318" w:type="dxa"/>
        <w:tblLook w:val="04A0" w:firstRow="1" w:lastRow="0" w:firstColumn="1" w:lastColumn="0" w:noHBand="0" w:noVBand="1"/>
      </w:tblPr>
      <w:tblGrid>
        <w:gridCol w:w="568"/>
        <w:gridCol w:w="9214"/>
      </w:tblGrid>
      <w:tr w:rsidR="00D414AE" w:rsidRPr="00857F4F" w:rsidTr="00E05DD8">
        <w:trPr>
          <w:trHeight w:val="563"/>
        </w:trPr>
        <w:tc>
          <w:tcPr>
            <w:tcW w:w="568" w:type="dxa"/>
          </w:tcPr>
          <w:p w:rsidR="00D414AE" w:rsidRPr="00857F4F" w:rsidRDefault="00D414AE" w:rsidP="00FE751D">
            <w:pPr>
              <w:jc w:val="center"/>
              <w:rPr>
                <w:rFonts w:ascii="Times New Roman" w:hAnsi="Times New Roman" w:cs="Times New Roman"/>
                <w:b/>
                <w:sz w:val="24"/>
                <w:szCs w:val="24"/>
              </w:rPr>
            </w:pPr>
            <w:r w:rsidRPr="00857F4F">
              <w:rPr>
                <w:rFonts w:ascii="Times New Roman" w:hAnsi="Times New Roman" w:cs="Times New Roman"/>
                <w:b/>
                <w:sz w:val="24"/>
                <w:szCs w:val="24"/>
              </w:rPr>
              <w:t>№ п/п</w:t>
            </w:r>
          </w:p>
        </w:tc>
        <w:tc>
          <w:tcPr>
            <w:tcW w:w="9214" w:type="dxa"/>
            <w:vAlign w:val="center"/>
          </w:tcPr>
          <w:p w:rsidR="00D414AE" w:rsidRPr="00857F4F" w:rsidRDefault="00D414AE" w:rsidP="00FE751D">
            <w:pPr>
              <w:jc w:val="center"/>
              <w:rPr>
                <w:rFonts w:ascii="Times New Roman" w:hAnsi="Times New Roman" w:cs="Times New Roman"/>
                <w:b/>
                <w:sz w:val="24"/>
                <w:szCs w:val="24"/>
              </w:rPr>
            </w:pPr>
            <w:r w:rsidRPr="00857F4F">
              <w:rPr>
                <w:rFonts w:ascii="Times New Roman" w:hAnsi="Times New Roman" w:cs="Times New Roman"/>
                <w:b/>
                <w:sz w:val="24"/>
                <w:szCs w:val="24"/>
              </w:rPr>
              <w:t>Рекомендации</w:t>
            </w:r>
          </w:p>
        </w:tc>
      </w:tr>
      <w:tr w:rsidR="00D414AE" w:rsidRPr="00857F4F" w:rsidTr="00E05DD8">
        <w:trPr>
          <w:trHeight w:val="262"/>
        </w:trPr>
        <w:tc>
          <w:tcPr>
            <w:tcW w:w="568" w:type="dxa"/>
          </w:tcPr>
          <w:p w:rsidR="00D414AE" w:rsidRPr="00857F4F" w:rsidRDefault="00D414AE" w:rsidP="00FE751D">
            <w:pPr>
              <w:jc w:val="both"/>
              <w:rPr>
                <w:rFonts w:ascii="Times New Roman" w:hAnsi="Times New Roman" w:cs="Times New Roman"/>
              </w:rPr>
            </w:pPr>
            <w:r>
              <w:rPr>
                <w:rFonts w:ascii="Times New Roman" w:hAnsi="Times New Roman" w:cs="Times New Roman"/>
              </w:rPr>
              <w:t>1</w:t>
            </w:r>
          </w:p>
        </w:tc>
        <w:tc>
          <w:tcPr>
            <w:tcW w:w="9214" w:type="dxa"/>
          </w:tcPr>
          <w:p w:rsidR="00D414AE" w:rsidRPr="00857F4F" w:rsidRDefault="00D15C28" w:rsidP="00FE751D">
            <w:pPr>
              <w:jc w:val="both"/>
              <w:rPr>
                <w:rFonts w:ascii="Times New Roman" w:hAnsi="Times New Roman" w:cs="Times New Roman"/>
              </w:rPr>
            </w:pPr>
            <w:r>
              <w:rPr>
                <w:rFonts w:ascii="Times New Roman" w:hAnsi="Times New Roman" w:cs="Times New Roman"/>
              </w:rPr>
              <w:t>С</w:t>
            </w:r>
            <w:r w:rsidR="00D414AE" w:rsidRPr="00857F4F">
              <w:rPr>
                <w:rFonts w:ascii="Times New Roman" w:hAnsi="Times New Roman" w:cs="Times New Roman"/>
              </w:rPr>
              <w:t>оздание условий для профессиональной адаптации, наставничество, конкурсы профессионального мастерства, создание Совета молодых специалистов, целевое финансирование обучения и повышения квалификации, организация практики для студентов образовательных организаций;</w:t>
            </w:r>
          </w:p>
        </w:tc>
      </w:tr>
      <w:tr w:rsidR="00D414AE" w:rsidRPr="00857F4F" w:rsidTr="00E05DD8">
        <w:trPr>
          <w:trHeight w:val="275"/>
        </w:trPr>
        <w:tc>
          <w:tcPr>
            <w:tcW w:w="568" w:type="dxa"/>
          </w:tcPr>
          <w:p w:rsidR="00D414AE" w:rsidRPr="00857F4F" w:rsidRDefault="00D414AE" w:rsidP="00FE751D">
            <w:pPr>
              <w:jc w:val="both"/>
              <w:rPr>
                <w:rFonts w:ascii="Times New Roman" w:hAnsi="Times New Roman" w:cs="Times New Roman"/>
              </w:rPr>
            </w:pPr>
            <w:r>
              <w:rPr>
                <w:rFonts w:ascii="Times New Roman" w:hAnsi="Times New Roman" w:cs="Times New Roman"/>
              </w:rPr>
              <w:t>2</w:t>
            </w:r>
          </w:p>
        </w:tc>
        <w:tc>
          <w:tcPr>
            <w:tcW w:w="9214" w:type="dxa"/>
          </w:tcPr>
          <w:p w:rsidR="00D414AE" w:rsidRPr="00857F4F" w:rsidRDefault="00D414AE" w:rsidP="00FE751D">
            <w:pPr>
              <w:jc w:val="both"/>
              <w:rPr>
                <w:rFonts w:ascii="Times New Roman" w:hAnsi="Times New Roman" w:cs="Times New Roman"/>
              </w:rPr>
            </w:pPr>
            <w:r w:rsidRPr="00857F4F">
              <w:rPr>
                <w:rFonts w:ascii="Times New Roman" w:hAnsi="Times New Roman" w:cs="Times New Roman"/>
              </w:rPr>
              <w:t>предоставление преимущественного права на оставление на работе при сокращении численности или штата работников;</w:t>
            </w:r>
          </w:p>
        </w:tc>
      </w:tr>
      <w:tr w:rsidR="00D414AE" w:rsidRPr="00857F4F" w:rsidTr="00E05DD8">
        <w:trPr>
          <w:trHeight w:val="692"/>
        </w:trPr>
        <w:tc>
          <w:tcPr>
            <w:tcW w:w="568" w:type="dxa"/>
          </w:tcPr>
          <w:p w:rsidR="00D414AE" w:rsidRPr="00857F4F" w:rsidRDefault="00D414AE" w:rsidP="00FE751D">
            <w:pPr>
              <w:jc w:val="both"/>
              <w:rPr>
                <w:rFonts w:ascii="Times New Roman" w:hAnsi="Times New Roman" w:cs="Times New Roman"/>
              </w:rPr>
            </w:pPr>
            <w:r>
              <w:rPr>
                <w:rFonts w:ascii="Times New Roman" w:hAnsi="Times New Roman" w:cs="Times New Roman"/>
              </w:rPr>
              <w:t>3</w:t>
            </w:r>
          </w:p>
        </w:tc>
        <w:tc>
          <w:tcPr>
            <w:tcW w:w="9214" w:type="dxa"/>
          </w:tcPr>
          <w:p w:rsidR="00D414AE" w:rsidRPr="00857F4F" w:rsidRDefault="00D414AE" w:rsidP="00FE751D">
            <w:pPr>
              <w:jc w:val="both"/>
              <w:rPr>
                <w:rFonts w:ascii="Times New Roman" w:hAnsi="Times New Roman" w:cs="Times New Roman"/>
              </w:rPr>
            </w:pPr>
            <w:r w:rsidRPr="00857F4F">
              <w:rPr>
                <w:rFonts w:ascii="Times New Roman" w:hAnsi="Times New Roman" w:cs="Times New Roman"/>
              </w:rPr>
              <w:t>выплата материальной помощи при трудоустройстве, к ежегодному отпуску и в других случаях;</w:t>
            </w:r>
          </w:p>
        </w:tc>
      </w:tr>
      <w:tr w:rsidR="00D414AE" w:rsidRPr="00857F4F" w:rsidTr="00E05DD8">
        <w:trPr>
          <w:trHeight w:val="763"/>
        </w:trPr>
        <w:tc>
          <w:tcPr>
            <w:tcW w:w="568" w:type="dxa"/>
          </w:tcPr>
          <w:p w:rsidR="00D414AE" w:rsidRPr="00857F4F" w:rsidRDefault="00D414AE" w:rsidP="00FE751D">
            <w:pPr>
              <w:jc w:val="both"/>
              <w:rPr>
                <w:rFonts w:ascii="Times New Roman" w:hAnsi="Times New Roman" w:cs="Times New Roman"/>
              </w:rPr>
            </w:pPr>
            <w:r>
              <w:rPr>
                <w:rFonts w:ascii="Times New Roman" w:hAnsi="Times New Roman" w:cs="Times New Roman"/>
              </w:rPr>
              <w:t>4</w:t>
            </w:r>
          </w:p>
        </w:tc>
        <w:tc>
          <w:tcPr>
            <w:tcW w:w="9214" w:type="dxa"/>
          </w:tcPr>
          <w:p w:rsidR="00D414AE" w:rsidRPr="00857F4F" w:rsidRDefault="00D414AE" w:rsidP="00FE751D">
            <w:pPr>
              <w:jc w:val="both"/>
              <w:rPr>
                <w:rFonts w:ascii="Times New Roman" w:hAnsi="Times New Roman" w:cs="Times New Roman"/>
              </w:rPr>
            </w:pPr>
            <w:r w:rsidRPr="00857F4F">
              <w:rPr>
                <w:rFonts w:ascii="Times New Roman" w:hAnsi="Times New Roman" w:cs="Times New Roman"/>
              </w:rPr>
              <w:t>предоставление дополнительного оплачиваемого отпуска.</w:t>
            </w:r>
          </w:p>
        </w:tc>
      </w:tr>
    </w:tbl>
    <w:p w:rsidR="00D414AE" w:rsidRPr="00D414AE" w:rsidRDefault="00D414AE" w:rsidP="00D414AE">
      <w:pPr>
        <w:pStyle w:val="a5"/>
        <w:spacing w:after="0" w:line="240" w:lineRule="auto"/>
      </w:pPr>
    </w:p>
    <w:p w:rsidR="00D414AE" w:rsidRPr="00D414AE" w:rsidRDefault="00D414AE" w:rsidP="00D414AE">
      <w:pPr>
        <w:pStyle w:val="a5"/>
        <w:numPr>
          <w:ilvl w:val="0"/>
          <w:numId w:val="4"/>
        </w:numPr>
        <w:spacing w:after="0" w:line="240" w:lineRule="auto"/>
        <w:jc w:val="center"/>
      </w:pPr>
      <w:r>
        <w:rPr>
          <w:rFonts w:ascii="Times New Roman" w:hAnsi="Times New Roman" w:cs="Times New Roman"/>
          <w:b/>
        </w:rPr>
        <w:t xml:space="preserve">Рекомендации по включению в коллективные договоры мер поддержки для работников </w:t>
      </w:r>
      <w:proofErr w:type="spellStart"/>
      <w:r>
        <w:rPr>
          <w:rFonts w:ascii="Times New Roman" w:hAnsi="Times New Roman" w:cs="Times New Roman"/>
          <w:b/>
        </w:rPr>
        <w:t>предпенсионного</w:t>
      </w:r>
      <w:proofErr w:type="spellEnd"/>
      <w:r>
        <w:rPr>
          <w:rFonts w:ascii="Times New Roman" w:hAnsi="Times New Roman" w:cs="Times New Roman"/>
          <w:b/>
        </w:rPr>
        <w:t xml:space="preserve"> возраста</w:t>
      </w:r>
    </w:p>
    <w:p w:rsidR="00D414AE" w:rsidRDefault="00D414AE" w:rsidP="00D414AE">
      <w:pPr>
        <w:pStyle w:val="a5"/>
        <w:spacing w:after="0" w:line="240" w:lineRule="auto"/>
      </w:pPr>
    </w:p>
    <w:tbl>
      <w:tblPr>
        <w:tblStyle w:val="a4"/>
        <w:tblW w:w="9782" w:type="dxa"/>
        <w:tblInd w:w="-318" w:type="dxa"/>
        <w:tblLook w:val="04A0" w:firstRow="1" w:lastRow="0" w:firstColumn="1" w:lastColumn="0" w:noHBand="0" w:noVBand="1"/>
      </w:tblPr>
      <w:tblGrid>
        <w:gridCol w:w="568"/>
        <w:gridCol w:w="9214"/>
      </w:tblGrid>
      <w:tr w:rsidR="00B9168E" w:rsidRPr="00857F4F" w:rsidTr="00E05DD8">
        <w:trPr>
          <w:trHeight w:val="526"/>
        </w:trPr>
        <w:tc>
          <w:tcPr>
            <w:tcW w:w="568" w:type="dxa"/>
          </w:tcPr>
          <w:p w:rsidR="00B9168E" w:rsidRPr="00857F4F" w:rsidRDefault="00B9168E" w:rsidP="00FE751D">
            <w:pPr>
              <w:jc w:val="center"/>
              <w:rPr>
                <w:rFonts w:ascii="Times New Roman" w:hAnsi="Times New Roman" w:cs="Times New Roman"/>
                <w:b/>
                <w:sz w:val="24"/>
                <w:szCs w:val="24"/>
              </w:rPr>
            </w:pPr>
            <w:r w:rsidRPr="00857F4F">
              <w:rPr>
                <w:rFonts w:ascii="Times New Roman" w:hAnsi="Times New Roman" w:cs="Times New Roman"/>
                <w:b/>
                <w:sz w:val="24"/>
                <w:szCs w:val="24"/>
              </w:rPr>
              <w:t>№ п/п</w:t>
            </w:r>
          </w:p>
        </w:tc>
        <w:tc>
          <w:tcPr>
            <w:tcW w:w="9214" w:type="dxa"/>
            <w:vAlign w:val="center"/>
          </w:tcPr>
          <w:p w:rsidR="00B9168E" w:rsidRPr="00857F4F" w:rsidRDefault="00B9168E" w:rsidP="00FE751D">
            <w:pPr>
              <w:jc w:val="center"/>
              <w:rPr>
                <w:rFonts w:ascii="Times New Roman" w:hAnsi="Times New Roman" w:cs="Times New Roman"/>
                <w:b/>
                <w:sz w:val="24"/>
                <w:szCs w:val="24"/>
              </w:rPr>
            </w:pPr>
            <w:r w:rsidRPr="00857F4F">
              <w:rPr>
                <w:rFonts w:ascii="Times New Roman" w:hAnsi="Times New Roman" w:cs="Times New Roman"/>
                <w:b/>
                <w:sz w:val="24"/>
                <w:szCs w:val="24"/>
              </w:rPr>
              <w:t>Рекомендации</w:t>
            </w:r>
          </w:p>
        </w:tc>
      </w:tr>
      <w:tr w:rsidR="00B9168E" w:rsidRPr="00857F4F" w:rsidTr="00E05DD8">
        <w:trPr>
          <w:trHeight w:val="526"/>
        </w:trPr>
        <w:tc>
          <w:tcPr>
            <w:tcW w:w="568" w:type="dxa"/>
          </w:tcPr>
          <w:p w:rsidR="00B9168E" w:rsidRPr="00857F4F" w:rsidRDefault="00B9168E" w:rsidP="00E867E1">
            <w:pPr>
              <w:jc w:val="both"/>
              <w:rPr>
                <w:rFonts w:ascii="Times New Roman" w:hAnsi="Times New Roman" w:cs="Times New Roman"/>
              </w:rPr>
            </w:pPr>
            <w:r>
              <w:rPr>
                <w:rFonts w:ascii="Times New Roman" w:hAnsi="Times New Roman" w:cs="Times New Roman"/>
              </w:rPr>
              <w:t>1</w:t>
            </w:r>
          </w:p>
        </w:tc>
        <w:tc>
          <w:tcPr>
            <w:tcW w:w="9214" w:type="dxa"/>
          </w:tcPr>
          <w:p w:rsidR="00B9168E" w:rsidRPr="00857F4F" w:rsidRDefault="00D15C28" w:rsidP="00E05DD8">
            <w:pPr>
              <w:ind w:right="34"/>
              <w:jc w:val="both"/>
              <w:rPr>
                <w:rFonts w:ascii="Times New Roman" w:hAnsi="Times New Roman" w:cs="Times New Roman"/>
              </w:rPr>
            </w:pPr>
            <w:r>
              <w:rPr>
                <w:rFonts w:ascii="Times New Roman" w:hAnsi="Times New Roman" w:cs="Times New Roman"/>
              </w:rPr>
              <w:t>П</w:t>
            </w:r>
            <w:r w:rsidR="00B9168E" w:rsidRPr="00857F4F">
              <w:rPr>
                <w:rFonts w:ascii="Times New Roman" w:hAnsi="Times New Roman" w:cs="Times New Roman"/>
              </w:rPr>
              <w:t>редоставление преимущественного права на оставление на работе при сокращении численности или штата работников;</w:t>
            </w:r>
          </w:p>
        </w:tc>
      </w:tr>
      <w:tr w:rsidR="00B9168E" w:rsidRPr="00857F4F" w:rsidTr="00E05DD8">
        <w:trPr>
          <w:trHeight w:val="275"/>
        </w:trPr>
        <w:tc>
          <w:tcPr>
            <w:tcW w:w="568" w:type="dxa"/>
          </w:tcPr>
          <w:p w:rsidR="00B9168E" w:rsidRPr="00857F4F" w:rsidRDefault="00B9168E" w:rsidP="00E867E1">
            <w:pPr>
              <w:jc w:val="both"/>
              <w:rPr>
                <w:rFonts w:ascii="Times New Roman" w:hAnsi="Times New Roman" w:cs="Times New Roman"/>
              </w:rPr>
            </w:pPr>
            <w:r>
              <w:rPr>
                <w:rFonts w:ascii="Times New Roman" w:hAnsi="Times New Roman" w:cs="Times New Roman"/>
              </w:rPr>
              <w:t>2</w:t>
            </w:r>
          </w:p>
        </w:tc>
        <w:tc>
          <w:tcPr>
            <w:tcW w:w="9214" w:type="dxa"/>
          </w:tcPr>
          <w:p w:rsidR="00B9168E" w:rsidRPr="00857F4F" w:rsidRDefault="00B9168E" w:rsidP="00E867E1">
            <w:pPr>
              <w:jc w:val="both"/>
              <w:rPr>
                <w:rFonts w:ascii="Times New Roman" w:hAnsi="Times New Roman" w:cs="Times New Roman"/>
              </w:rPr>
            </w:pPr>
            <w:r w:rsidRPr="00857F4F">
              <w:rPr>
                <w:rFonts w:ascii="Times New Roman" w:hAnsi="Times New Roman" w:cs="Times New Roman"/>
              </w:rPr>
              <w:t>выплата материальной помощи, единовременное пособие при увольнении (по медицинским показаниям, в связи с сокращением штата работников).</w:t>
            </w:r>
          </w:p>
        </w:tc>
      </w:tr>
      <w:tr w:rsidR="00B9168E" w:rsidRPr="00857F4F" w:rsidTr="00E05DD8">
        <w:trPr>
          <w:trHeight w:val="556"/>
        </w:trPr>
        <w:tc>
          <w:tcPr>
            <w:tcW w:w="568" w:type="dxa"/>
          </w:tcPr>
          <w:p w:rsidR="00B9168E" w:rsidRPr="00857F4F" w:rsidRDefault="00B9168E" w:rsidP="00D414AE">
            <w:pPr>
              <w:jc w:val="both"/>
              <w:rPr>
                <w:rFonts w:ascii="Times New Roman" w:hAnsi="Times New Roman" w:cs="Times New Roman"/>
              </w:rPr>
            </w:pPr>
            <w:r>
              <w:rPr>
                <w:rFonts w:ascii="Times New Roman" w:hAnsi="Times New Roman" w:cs="Times New Roman"/>
              </w:rPr>
              <w:t>3</w:t>
            </w:r>
          </w:p>
        </w:tc>
        <w:tc>
          <w:tcPr>
            <w:tcW w:w="9214" w:type="dxa"/>
          </w:tcPr>
          <w:p w:rsidR="00B9168E" w:rsidRPr="00857F4F" w:rsidRDefault="00D15C28" w:rsidP="00FE751D">
            <w:pPr>
              <w:jc w:val="both"/>
              <w:rPr>
                <w:rFonts w:ascii="Times New Roman" w:hAnsi="Times New Roman" w:cs="Times New Roman"/>
              </w:rPr>
            </w:pPr>
            <w:r>
              <w:rPr>
                <w:rFonts w:ascii="Times New Roman" w:hAnsi="Times New Roman" w:cs="Times New Roman"/>
                <w:lang w:val="en-US"/>
              </w:rPr>
              <w:t>c</w:t>
            </w:r>
            <w:r w:rsidR="00B9168E">
              <w:rPr>
                <w:rFonts w:ascii="Times New Roman" w:hAnsi="Times New Roman" w:cs="Times New Roman"/>
              </w:rPr>
              <w:t>охранение добровольного медицинского страхования, действия корпоративных программ после увольнения в связи с выходом на пенсию</w:t>
            </w:r>
          </w:p>
        </w:tc>
      </w:tr>
    </w:tbl>
    <w:p w:rsidR="00D414AE" w:rsidRDefault="00D414AE" w:rsidP="00B9168E">
      <w:pPr>
        <w:spacing w:after="0" w:line="240" w:lineRule="auto"/>
      </w:pPr>
    </w:p>
    <w:p w:rsidR="00B9168E" w:rsidRPr="00B9168E" w:rsidRDefault="00B9168E" w:rsidP="00B9168E">
      <w:pPr>
        <w:pStyle w:val="a5"/>
        <w:numPr>
          <w:ilvl w:val="0"/>
          <w:numId w:val="4"/>
        </w:numPr>
        <w:spacing w:after="0" w:line="240" w:lineRule="auto"/>
        <w:jc w:val="center"/>
      </w:pPr>
      <w:r>
        <w:rPr>
          <w:rFonts w:ascii="Times New Roman" w:hAnsi="Times New Roman" w:cs="Times New Roman"/>
          <w:b/>
        </w:rPr>
        <w:t>Рекомендации по включению в коллективные договоры мер поддержки для работников - инвалидов</w:t>
      </w:r>
    </w:p>
    <w:p w:rsidR="00B9168E" w:rsidRDefault="00B9168E" w:rsidP="00B9168E">
      <w:pPr>
        <w:pStyle w:val="a5"/>
        <w:spacing w:after="0" w:line="240" w:lineRule="auto"/>
      </w:pPr>
    </w:p>
    <w:tbl>
      <w:tblPr>
        <w:tblStyle w:val="a4"/>
        <w:tblW w:w="9782" w:type="dxa"/>
        <w:tblInd w:w="-318" w:type="dxa"/>
        <w:tblLook w:val="04A0" w:firstRow="1" w:lastRow="0" w:firstColumn="1" w:lastColumn="0" w:noHBand="0" w:noVBand="1"/>
      </w:tblPr>
      <w:tblGrid>
        <w:gridCol w:w="568"/>
        <w:gridCol w:w="9214"/>
      </w:tblGrid>
      <w:tr w:rsidR="00B9168E" w:rsidRPr="00857F4F" w:rsidTr="00E05DD8">
        <w:trPr>
          <w:trHeight w:val="701"/>
        </w:trPr>
        <w:tc>
          <w:tcPr>
            <w:tcW w:w="568" w:type="dxa"/>
          </w:tcPr>
          <w:p w:rsidR="00B9168E" w:rsidRPr="00857F4F" w:rsidRDefault="00B9168E" w:rsidP="00FE751D">
            <w:pPr>
              <w:jc w:val="center"/>
              <w:rPr>
                <w:rFonts w:ascii="Times New Roman" w:hAnsi="Times New Roman" w:cs="Times New Roman"/>
                <w:b/>
                <w:sz w:val="24"/>
                <w:szCs w:val="24"/>
              </w:rPr>
            </w:pPr>
            <w:r w:rsidRPr="00857F4F">
              <w:rPr>
                <w:rFonts w:ascii="Times New Roman" w:hAnsi="Times New Roman" w:cs="Times New Roman"/>
                <w:b/>
                <w:sz w:val="24"/>
                <w:szCs w:val="24"/>
              </w:rPr>
              <w:t>№ п/п</w:t>
            </w:r>
          </w:p>
        </w:tc>
        <w:tc>
          <w:tcPr>
            <w:tcW w:w="9214" w:type="dxa"/>
            <w:vAlign w:val="center"/>
          </w:tcPr>
          <w:p w:rsidR="00B9168E" w:rsidRPr="00857F4F" w:rsidRDefault="00B9168E" w:rsidP="00FE751D">
            <w:pPr>
              <w:jc w:val="center"/>
              <w:rPr>
                <w:rFonts w:ascii="Times New Roman" w:hAnsi="Times New Roman" w:cs="Times New Roman"/>
                <w:b/>
                <w:sz w:val="24"/>
                <w:szCs w:val="24"/>
              </w:rPr>
            </w:pPr>
            <w:r w:rsidRPr="00857F4F">
              <w:rPr>
                <w:rFonts w:ascii="Times New Roman" w:hAnsi="Times New Roman" w:cs="Times New Roman"/>
                <w:b/>
                <w:sz w:val="24"/>
                <w:szCs w:val="24"/>
              </w:rPr>
              <w:t>Рекомендации</w:t>
            </w:r>
          </w:p>
        </w:tc>
      </w:tr>
      <w:tr w:rsidR="00D15C28" w:rsidRPr="00857F4F" w:rsidTr="00E05DD8">
        <w:trPr>
          <w:trHeight w:val="525"/>
        </w:trPr>
        <w:tc>
          <w:tcPr>
            <w:tcW w:w="568" w:type="dxa"/>
          </w:tcPr>
          <w:p w:rsidR="00D15C28" w:rsidRPr="00857F4F" w:rsidRDefault="00D15C28" w:rsidP="00FE751D">
            <w:pPr>
              <w:jc w:val="both"/>
              <w:rPr>
                <w:rFonts w:ascii="Times New Roman" w:hAnsi="Times New Roman" w:cs="Times New Roman"/>
              </w:rPr>
            </w:pPr>
            <w:r>
              <w:rPr>
                <w:rFonts w:ascii="Times New Roman" w:hAnsi="Times New Roman" w:cs="Times New Roman"/>
              </w:rPr>
              <w:t>1</w:t>
            </w:r>
          </w:p>
        </w:tc>
        <w:tc>
          <w:tcPr>
            <w:tcW w:w="9214" w:type="dxa"/>
          </w:tcPr>
          <w:p w:rsidR="00D15C28" w:rsidRPr="00D15C28" w:rsidRDefault="00D15C28" w:rsidP="00D15C28">
            <w:pPr>
              <w:jc w:val="both"/>
              <w:rPr>
                <w:rFonts w:ascii="Times New Roman" w:hAnsi="Times New Roman" w:cs="Times New Roman"/>
              </w:rPr>
            </w:pPr>
            <w:r>
              <w:rPr>
                <w:rFonts w:ascii="Times New Roman" w:hAnsi="Times New Roman" w:cs="Times New Roman"/>
              </w:rPr>
              <w:t>П</w:t>
            </w:r>
            <w:r w:rsidRPr="00857F4F">
              <w:rPr>
                <w:rFonts w:ascii="Times New Roman" w:hAnsi="Times New Roman" w:cs="Times New Roman"/>
              </w:rPr>
              <w:t>редоставление преимущественного права на оставление на работе при сокращении численности или штата работников (в т. ч. запрет на увольнение по указанному основанию);</w:t>
            </w:r>
          </w:p>
        </w:tc>
      </w:tr>
      <w:tr w:rsidR="00D15C28" w:rsidRPr="00857F4F" w:rsidTr="00E05DD8">
        <w:trPr>
          <w:trHeight w:val="525"/>
        </w:trPr>
        <w:tc>
          <w:tcPr>
            <w:tcW w:w="568" w:type="dxa"/>
          </w:tcPr>
          <w:p w:rsidR="00D15C28" w:rsidRPr="00857F4F" w:rsidRDefault="00D15C28" w:rsidP="00FE751D">
            <w:pPr>
              <w:jc w:val="both"/>
              <w:rPr>
                <w:rFonts w:ascii="Times New Roman" w:hAnsi="Times New Roman" w:cs="Times New Roman"/>
              </w:rPr>
            </w:pPr>
            <w:r>
              <w:rPr>
                <w:rFonts w:ascii="Times New Roman" w:hAnsi="Times New Roman" w:cs="Times New Roman"/>
              </w:rPr>
              <w:t>2</w:t>
            </w:r>
          </w:p>
        </w:tc>
        <w:tc>
          <w:tcPr>
            <w:tcW w:w="9214" w:type="dxa"/>
          </w:tcPr>
          <w:p w:rsidR="00D15C28" w:rsidRPr="00857F4F" w:rsidRDefault="00D15C28" w:rsidP="00FE751D">
            <w:pPr>
              <w:jc w:val="both"/>
              <w:rPr>
                <w:rFonts w:ascii="Times New Roman" w:hAnsi="Times New Roman" w:cs="Times New Roman"/>
              </w:rPr>
            </w:pPr>
            <w:r w:rsidRPr="00857F4F">
              <w:rPr>
                <w:rFonts w:ascii="Times New Roman" w:hAnsi="Times New Roman" w:cs="Times New Roman"/>
              </w:rPr>
              <w:t>единовременная материальная помощь при выходе на пенсию в связи с установлением инвалидности;</w:t>
            </w:r>
          </w:p>
        </w:tc>
      </w:tr>
      <w:tr w:rsidR="00D15C28" w:rsidRPr="00857F4F" w:rsidTr="00E05DD8">
        <w:trPr>
          <w:trHeight w:val="525"/>
        </w:trPr>
        <w:tc>
          <w:tcPr>
            <w:tcW w:w="568" w:type="dxa"/>
          </w:tcPr>
          <w:p w:rsidR="00D15C28" w:rsidRPr="00857F4F" w:rsidRDefault="00D15C28" w:rsidP="00FE751D">
            <w:pPr>
              <w:jc w:val="both"/>
              <w:rPr>
                <w:rFonts w:ascii="Times New Roman" w:hAnsi="Times New Roman" w:cs="Times New Roman"/>
              </w:rPr>
            </w:pPr>
            <w:r>
              <w:rPr>
                <w:rFonts w:ascii="Times New Roman" w:hAnsi="Times New Roman" w:cs="Times New Roman"/>
              </w:rPr>
              <w:t>3</w:t>
            </w:r>
          </w:p>
        </w:tc>
        <w:tc>
          <w:tcPr>
            <w:tcW w:w="9214" w:type="dxa"/>
          </w:tcPr>
          <w:p w:rsidR="00D15C28" w:rsidRPr="00857F4F" w:rsidRDefault="00D15C28" w:rsidP="00FE751D">
            <w:pPr>
              <w:jc w:val="both"/>
              <w:rPr>
                <w:rFonts w:ascii="Times New Roman" w:hAnsi="Times New Roman" w:cs="Times New Roman"/>
              </w:rPr>
            </w:pPr>
            <w:r w:rsidRPr="00857F4F">
              <w:rPr>
                <w:rFonts w:ascii="Times New Roman" w:hAnsi="Times New Roman" w:cs="Times New Roman"/>
              </w:rPr>
              <w:t>предоставление дополнительного выходного дня в месяц с сохранением среднего заработка (дополнительного оплачиваемого отпуска)</w:t>
            </w:r>
            <w:r>
              <w:rPr>
                <w:rFonts w:ascii="Times New Roman" w:hAnsi="Times New Roman" w:cs="Times New Roman"/>
              </w:rPr>
              <w:t xml:space="preserve"> для посещения социальных и медицинских учреждений</w:t>
            </w:r>
            <w:r w:rsidRPr="00857F4F">
              <w:rPr>
                <w:rFonts w:ascii="Times New Roman" w:hAnsi="Times New Roman" w:cs="Times New Roman"/>
              </w:rPr>
              <w:t>;</w:t>
            </w:r>
          </w:p>
        </w:tc>
      </w:tr>
      <w:tr w:rsidR="00D15C28" w:rsidRPr="00857F4F" w:rsidTr="00E05DD8">
        <w:trPr>
          <w:trHeight w:val="525"/>
        </w:trPr>
        <w:tc>
          <w:tcPr>
            <w:tcW w:w="568" w:type="dxa"/>
          </w:tcPr>
          <w:p w:rsidR="00D15C28" w:rsidRPr="00857F4F" w:rsidRDefault="00D15C28" w:rsidP="00FE751D">
            <w:pPr>
              <w:jc w:val="both"/>
              <w:rPr>
                <w:rFonts w:ascii="Times New Roman" w:hAnsi="Times New Roman" w:cs="Times New Roman"/>
              </w:rPr>
            </w:pPr>
            <w:r>
              <w:rPr>
                <w:rFonts w:ascii="Times New Roman" w:hAnsi="Times New Roman" w:cs="Times New Roman"/>
              </w:rPr>
              <w:t>4</w:t>
            </w:r>
          </w:p>
        </w:tc>
        <w:tc>
          <w:tcPr>
            <w:tcW w:w="9214" w:type="dxa"/>
          </w:tcPr>
          <w:p w:rsidR="00D15C28" w:rsidRPr="00857F4F" w:rsidRDefault="00D15C28" w:rsidP="00FE751D">
            <w:pPr>
              <w:jc w:val="both"/>
              <w:rPr>
                <w:rFonts w:ascii="Times New Roman" w:hAnsi="Times New Roman" w:cs="Times New Roman"/>
              </w:rPr>
            </w:pPr>
            <w:r w:rsidRPr="00857F4F">
              <w:rPr>
                <w:rFonts w:ascii="Times New Roman" w:hAnsi="Times New Roman" w:cs="Times New Roman"/>
              </w:rPr>
              <w:t>ежемесячная материальная помощь неработающим инвалидам.</w:t>
            </w:r>
          </w:p>
        </w:tc>
      </w:tr>
    </w:tbl>
    <w:p w:rsidR="00D414AE" w:rsidRDefault="00B9168E" w:rsidP="00B9168E">
      <w:pPr>
        <w:pStyle w:val="a5"/>
        <w:numPr>
          <w:ilvl w:val="0"/>
          <w:numId w:val="4"/>
        </w:numPr>
        <w:spacing w:after="0" w:line="240" w:lineRule="auto"/>
        <w:jc w:val="center"/>
      </w:pPr>
      <w:r w:rsidRPr="00D414AE">
        <w:rPr>
          <w:rFonts w:ascii="Times New Roman" w:hAnsi="Times New Roman" w:cs="Times New Roman"/>
          <w:b/>
        </w:rPr>
        <w:t>Рекомендации по включению в коллективные договоры мер поддержки для</w:t>
      </w:r>
      <w:r>
        <w:rPr>
          <w:rFonts w:ascii="Times New Roman" w:hAnsi="Times New Roman" w:cs="Times New Roman"/>
          <w:b/>
        </w:rPr>
        <w:t xml:space="preserve"> участников специальной военной операции и членов их семей</w:t>
      </w:r>
    </w:p>
    <w:p w:rsidR="00B9168E" w:rsidRDefault="00B9168E" w:rsidP="003C5E8C">
      <w:pPr>
        <w:spacing w:after="0" w:line="240" w:lineRule="auto"/>
      </w:pPr>
    </w:p>
    <w:tbl>
      <w:tblPr>
        <w:tblStyle w:val="a4"/>
        <w:tblW w:w="9782" w:type="dxa"/>
        <w:tblInd w:w="-318" w:type="dxa"/>
        <w:tblLook w:val="04A0" w:firstRow="1" w:lastRow="0" w:firstColumn="1" w:lastColumn="0" w:noHBand="0" w:noVBand="1"/>
      </w:tblPr>
      <w:tblGrid>
        <w:gridCol w:w="568"/>
        <w:gridCol w:w="9214"/>
      </w:tblGrid>
      <w:tr w:rsidR="00B9168E" w:rsidRPr="00857F4F" w:rsidTr="00E05DD8">
        <w:trPr>
          <w:trHeight w:val="513"/>
        </w:trPr>
        <w:tc>
          <w:tcPr>
            <w:tcW w:w="568" w:type="dxa"/>
          </w:tcPr>
          <w:p w:rsidR="00B9168E" w:rsidRPr="00857F4F" w:rsidRDefault="00B9168E" w:rsidP="00FE751D">
            <w:pPr>
              <w:jc w:val="center"/>
              <w:rPr>
                <w:rFonts w:ascii="Times New Roman" w:hAnsi="Times New Roman" w:cs="Times New Roman"/>
                <w:b/>
                <w:sz w:val="24"/>
                <w:szCs w:val="24"/>
              </w:rPr>
            </w:pPr>
            <w:r w:rsidRPr="00857F4F">
              <w:rPr>
                <w:rFonts w:ascii="Times New Roman" w:hAnsi="Times New Roman" w:cs="Times New Roman"/>
                <w:b/>
                <w:sz w:val="24"/>
                <w:szCs w:val="24"/>
              </w:rPr>
              <w:t>№ п/п</w:t>
            </w:r>
          </w:p>
        </w:tc>
        <w:tc>
          <w:tcPr>
            <w:tcW w:w="9214" w:type="dxa"/>
            <w:vAlign w:val="center"/>
          </w:tcPr>
          <w:p w:rsidR="00B9168E" w:rsidRPr="00857F4F" w:rsidRDefault="00B9168E" w:rsidP="00FE751D">
            <w:pPr>
              <w:jc w:val="center"/>
              <w:rPr>
                <w:rFonts w:ascii="Times New Roman" w:hAnsi="Times New Roman" w:cs="Times New Roman"/>
                <w:b/>
                <w:sz w:val="24"/>
                <w:szCs w:val="24"/>
              </w:rPr>
            </w:pPr>
            <w:r w:rsidRPr="00857F4F">
              <w:rPr>
                <w:rFonts w:ascii="Times New Roman" w:hAnsi="Times New Roman" w:cs="Times New Roman"/>
                <w:b/>
                <w:sz w:val="24"/>
                <w:szCs w:val="24"/>
              </w:rPr>
              <w:t>Рекомендации</w:t>
            </w:r>
          </w:p>
        </w:tc>
      </w:tr>
      <w:tr w:rsidR="00B9168E" w:rsidRPr="00857F4F" w:rsidTr="00E05DD8">
        <w:trPr>
          <w:trHeight w:val="513"/>
        </w:trPr>
        <w:tc>
          <w:tcPr>
            <w:tcW w:w="568" w:type="dxa"/>
          </w:tcPr>
          <w:p w:rsidR="00B9168E" w:rsidRPr="00857F4F" w:rsidRDefault="00D15C28" w:rsidP="00FE751D">
            <w:pPr>
              <w:jc w:val="both"/>
              <w:rPr>
                <w:rFonts w:ascii="Times New Roman" w:hAnsi="Times New Roman" w:cs="Times New Roman"/>
              </w:rPr>
            </w:pPr>
            <w:r>
              <w:rPr>
                <w:rFonts w:ascii="Times New Roman" w:hAnsi="Times New Roman" w:cs="Times New Roman"/>
              </w:rPr>
              <w:t>1</w:t>
            </w:r>
          </w:p>
        </w:tc>
        <w:tc>
          <w:tcPr>
            <w:tcW w:w="9214" w:type="dxa"/>
          </w:tcPr>
          <w:p w:rsidR="00B9168E" w:rsidRPr="00857F4F" w:rsidRDefault="00FA5441" w:rsidP="00FA5441">
            <w:pPr>
              <w:jc w:val="both"/>
              <w:rPr>
                <w:rFonts w:ascii="Times New Roman" w:hAnsi="Times New Roman" w:cs="Times New Roman"/>
              </w:rPr>
            </w:pPr>
            <w:r w:rsidRPr="00FA5441">
              <w:rPr>
                <w:rFonts w:ascii="Times New Roman" w:hAnsi="Times New Roman" w:cs="Times New Roman"/>
              </w:rPr>
              <w:t>Создание условий для сочетания работниками профессиональной деятельности с семейными обязанностями в соответствии</w:t>
            </w:r>
            <w:r>
              <w:rPr>
                <w:rFonts w:ascii="Times New Roman" w:hAnsi="Times New Roman" w:cs="Times New Roman"/>
              </w:rPr>
              <w:t xml:space="preserve"> с </w:t>
            </w:r>
            <w:r w:rsidRPr="00FA5441">
              <w:rPr>
                <w:rFonts w:ascii="Times New Roman" w:hAnsi="Times New Roman" w:cs="Times New Roman"/>
              </w:rPr>
              <w:t xml:space="preserve">Создание условий для сочетания работниками профессиональной деятельности с семейными обязанностями в соответствии с Минимальным стандартом </w:t>
            </w:r>
            <w:r w:rsidRPr="00FA5441">
              <w:rPr>
                <w:rFonts w:ascii="Times New Roman" w:hAnsi="Times New Roman" w:cs="Times New Roman"/>
                <w:szCs w:val="28"/>
              </w:rPr>
              <w:t>оказания работодателями, осуществляющими деятельность на территории Самарской области, мер поддержки работникам,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контракт о прохождении военной службы в период мобилизации, в период военного положения или в военное время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членам их семей</w:t>
            </w:r>
            <w:r>
              <w:rPr>
                <w:rFonts w:ascii="Times New Roman" w:hAnsi="Times New Roman" w:cs="Times New Roman"/>
                <w:szCs w:val="28"/>
              </w:rPr>
              <w:t xml:space="preserve"> (далее – Минимальный стандарт) (Приложение 2)</w:t>
            </w:r>
            <w:r w:rsidR="00D15C28">
              <w:rPr>
                <w:rFonts w:ascii="Times New Roman" w:hAnsi="Times New Roman" w:cs="Times New Roman"/>
                <w:szCs w:val="28"/>
              </w:rPr>
              <w:t>;</w:t>
            </w:r>
          </w:p>
        </w:tc>
      </w:tr>
      <w:tr w:rsidR="00B9168E" w:rsidRPr="00857F4F" w:rsidTr="00E05DD8">
        <w:trPr>
          <w:trHeight w:val="426"/>
        </w:trPr>
        <w:tc>
          <w:tcPr>
            <w:tcW w:w="568" w:type="dxa"/>
          </w:tcPr>
          <w:p w:rsidR="00B9168E" w:rsidRPr="00857F4F" w:rsidRDefault="00FA5441" w:rsidP="00FE751D">
            <w:pPr>
              <w:jc w:val="both"/>
              <w:rPr>
                <w:rFonts w:ascii="Times New Roman" w:hAnsi="Times New Roman" w:cs="Times New Roman"/>
              </w:rPr>
            </w:pPr>
            <w:r>
              <w:rPr>
                <w:rFonts w:ascii="Times New Roman" w:hAnsi="Times New Roman" w:cs="Times New Roman"/>
              </w:rPr>
              <w:lastRenderedPageBreak/>
              <w:t>2</w:t>
            </w:r>
          </w:p>
        </w:tc>
        <w:tc>
          <w:tcPr>
            <w:tcW w:w="9214" w:type="dxa"/>
          </w:tcPr>
          <w:p w:rsidR="00B9168E" w:rsidRDefault="00D15C28" w:rsidP="00FA5441">
            <w:pPr>
              <w:jc w:val="both"/>
              <w:rPr>
                <w:rFonts w:ascii="Times New Roman" w:hAnsi="Times New Roman" w:cs="Times New Roman"/>
              </w:rPr>
            </w:pPr>
            <w:r>
              <w:rPr>
                <w:rFonts w:ascii="Times New Roman" w:hAnsi="Times New Roman" w:cs="Times New Roman"/>
              </w:rPr>
              <w:t>п</w:t>
            </w:r>
            <w:r w:rsidR="00FA5441">
              <w:rPr>
                <w:rFonts w:ascii="Times New Roman" w:hAnsi="Times New Roman" w:cs="Times New Roman"/>
              </w:rPr>
              <w:t xml:space="preserve">редоставление иных мер поддержки, помимо указанных в Минимальном стандарте, </w:t>
            </w:r>
            <w:proofErr w:type="gramStart"/>
            <w:r w:rsidR="00FA5441">
              <w:rPr>
                <w:rFonts w:ascii="Times New Roman" w:hAnsi="Times New Roman" w:cs="Times New Roman"/>
              </w:rPr>
              <w:t>например</w:t>
            </w:r>
            <w:proofErr w:type="gramEnd"/>
            <w:r w:rsidR="00FA5441">
              <w:rPr>
                <w:rFonts w:ascii="Times New Roman" w:hAnsi="Times New Roman" w:cs="Times New Roman"/>
              </w:rPr>
              <w:t>:</w:t>
            </w:r>
          </w:p>
          <w:p w:rsidR="00FA5441" w:rsidRPr="00857F4F" w:rsidRDefault="00E05DD8" w:rsidP="00FA5441">
            <w:pPr>
              <w:spacing w:after="0" w:line="240" w:lineRule="auto"/>
              <w:jc w:val="both"/>
              <w:rPr>
                <w:rFonts w:ascii="Times New Roman" w:hAnsi="Times New Roman" w:cs="Times New Roman"/>
              </w:rPr>
            </w:pPr>
            <w:r>
              <w:rPr>
                <w:rFonts w:ascii="Times New Roman" w:hAnsi="Times New Roman" w:cs="Times New Roman"/>
              </w:rPr>
              <w:t xml:space="preserve">- </w:t>
            </w:r>
            <w:r w:rsidR="00FA5441" w:rsidRPr="00FA5441">
              <w:rPr>
                <w:rFonts w:ascii="Times New Roman" w:hAnsi="Times New Roman" w:cs="Times New Roman"/>
              </w:rPr>
              <w:t xml:space="preserve">предоставление оплачиваемых дней освобождения от выполнения трудовых обязанностей в период участия сотрудников - ветеранов СВО в мероприятиях различного уровня. </w:t>
            </w:r>
          </w:p>
        </w:tc>
      </w:tr>
    </w:tbl>
    <w:p w:rsidR="00B9168E" w:rsidRDefault="00B9168E" w:rsidP="003C5E8C">
      <w:pPr>
        <w:spacing w:after="0" w:line="240" w:lineRule="auto"/>
      </w:pPr>
    </w:p>
    <w:p w:rsidR="004F30F8" w:rsidRDefault="00DF45FA" w:rsidP="00E05DD8">
      <w:pPr>
        <w:pStyle w:val="a5"/>
        <w:numPr>
          <w:ilvl w:val="0"/>
          <w:numId w:val="4"/>
        </w:numPr>
        <w:spacing w:after="0" w:line="240" w:lineRule="auto"/>
        <w:rPr>
          <w:rFonts w:ascii="Times New Roman" w:hAnsi="Times New Roman" w:cs="Times New Roman"/>
          <w:b/>
        </w:rPr>
      </w:pPr>
      <w:r w:rsidRPr="00E05DD8">
        <w:rPr>
          <w:rFonts w:ascii="Times New Roman" w:hAnsi="Times New Roman" w:cs="Times New Roman"/>
          <w:b/>
        </w:rPr>
        <w:t>Общие рекомендации</w:t>
      </w:r>
      <w:r w:rsidR="00E05DD8" w:rsidRPr="00E05DD8">
        <w:rPr>
          <w:rFonts w:ascii="Times New Roman" w:hAnsi="Times New Roman" w:cs="Times New Roman"/>
          <w:b/>
        </w:rPr>
        <w:t xml:space="preserve"> по включению положений в текст коллективного договора</w:t>
      </w:r>
    </w:p>
    <w:p w:rsidR="00E05DD8" w:rsidRPr="00E05DD8" w:rsidRDefault="00E05DD8" w:rsidP="00E05DD8">
      <w:pPr>
        <w:pStyle w:val="a5"/>
        <w:spacing w:after="0" w:line="240" w:lineRule="auto"/>
        <w:ind w:left="643"/>
        <w:rPr>
          <w:rFonts w:ascii="Times New Roman" w:hAnsi="Times New Roman" w:cs="Times New Roman"/>
          <w:b/>
        </w:rPr>
      </w:pPr>
    </w:p>
    <w:tbl>
      <w:tblPr>
        <w:tblStyle w:val="a4"/>
        <w:tblW w:w="9782" w:type="dxa"/>
        <w:tblInd w:w="-318" w:type="dxa"/>
        <w:tblLook w:val="04A0" w:firstRow="1" w:lastRow="0" w:firstColumn="1" w:lastColumn="0" w:noHBand="0" w:noVBand="1"/>
      </w:tblPr>
      <w:tblGrid>
        <w:gridCol w:w="568"/>
        <w:gridCol w:w="9214"/>
      </w:tblGrid>
      <w:tr w:rsidR="00DF45FA" w:rsidRPr="00857F4F" w:rsidTr="00E05DD8">
        <w:trPr>
          <w:trHeight w:val="727"/>
        </w:trPr>
        <w:tc>
          <w:tcPr>
            <w:tcW w:w="568" w:type="dxa"/>
          </w:tcPr>
          <w:p w:rsidR="00DF45FA" w:rsidRPr="00857F4F" w:rsidRDefault="00DF45FA" w:rsidP="00FE751D">
            <w:pPr>
              <w:jc w:val="both"/>
              <w:rPr>
                <w:rFonts w:ascii="Times New Roman" w:hAnsi="Times New Roman" w:cs="Times New Roman"/>
              </w:rPr>
            </w:pPr>
            <w:r w:rsidRPr="00857F4F">
              <w:rPr>
                <w:rFonts w:ascii="Times New Roman" w:hAnsi="Times New Roman" w:cs="Times New Roman"/>
              </w:rPr>
              <w:t>1</w:t>
            </w:r>
          </w:p>
        </w:tc>
        <w:tc>
          <w:tcPr>
            <w:tcW w:w="9214" w:type="dxa"/>
          </w:tcPr>
          <w:p w:rsidR="00DF45FA" w:rsidRPr="00857F4F" w:rsidRDefault="00DF45FA" w:rsidP="00FE751D">
            <w:pPr>
              <w:jc w:val="both"/>
              <w:rPr>
                <w:rFonts w:ascii="Times New Roman" w:hAnsi="Times New Roman" w:cs="Times New Roman"/>
              </w:rPr>
            </w:pPr>
            <w:r w:rsidRPr="00857F4F">
              <w:rPr>
                <w:rFonts w:ascii="Times New Roman" w:hAnsi="Times New Roman" w:cs="Times New Roman"/>
              </w:rPr>
              <w:t xml:space="preserve">Направление дополнительных </w:t>
            </w:r>
            <w:proofErr w:type="gramStart"/>
            <w:r w:rsidRPr="00857F4F">
              <w:rPr>
                <w:rFonts w:ascii="Times New Roman" w:hAnsi="Times New Roman" w:cs="Times New Roman"/>
              </w:rPr>
              <w:t>доходов  организации</w:t>
            </w:r>
            <w:proofErr w:type="gramEnd"/>
            <w:r w:rsidRPr="00857F4F">
              <w:rPr>
                <w:rFonts w:ascii="Times New Roman" w:hAnsi="Times New Roman" w:cs="Times New Roman"/>
              </w:rPr>
              <w:t>, образующихся в результате снижения налогового бремени, на технологическое перевооружение и повышение заработной платы работников</w:t>
            </w:r>
            <w:r w:rsidR="00D15C28">
              <w:rPr>
                <w:rFonts w:ascii="Times New Roman" w:hAnsi="Times New Roman" w:cs="Times New Roman"/>
              </w:rPr>
              <w:t>;</w:t>
            </w:r>
          </w:p>
        </w:tc>
      </w:tr>
      <w:tr w:rsidR="00DF45FA" w:rsidRPr="00857F4F" w:rsidTr="00E05DD8">
        <w:tc>
          <w:tcPr>
            <w:tcW w:w="568" w:type="dxa"/>
          </w:tcPr>
          <w:p w:rsidR="00DF45FA" w:rsidRPr="00857F4F" w:rsidRDefault="00DF45FA" w:rsidP="00FE751D">
            <w:pPr>
              <w:jc w:val="both"/>
              <w:rPr>
                <w:rFonts w:ascii="Times New Roman" w:hAnsi="Times New Roman" w:cs="Times New Roman"/>
              </w:rPr>
            </w:pPr>
            <w:r w:rsidRPr="00857F4F">
              <w:rPr>
                <w:rFonts w:ascii="Times New Roman" w:hAnsi="Times New Roman" w:cs="Times New Roman"/>
              </w:rPr>
              <w:t>2</w:t>
            </w:r>
          </w:p>
        </w:tc>
        <w:tc>
          <w:tcPr>
            <w:tcW w:w="9214" w:type="dxa"/>
          </w:tcPr>
          <w:p w:rsidR="00DF45FA" w:rsidRPr="00857F4F" w:rsidRDefault="00D15C28" w:rsidP="00FE751D">
            <w:pPr>
              <w:jc w:val="both"/>
            </w:pPr>
            <w:r>
              <w:rPr>
                <w:rFonts w:ascii="Times New Roman" w:hAnsi="Times New Roman" w:cs="Times New Roman"/>
              </w:rPr>
              <w:t>с</w:t>
            </w:r>
            <w:r w:rsidR="00DF45FA" w:rsidRPr="00857F4F">
              <w:rPr>
                <w:rFonts w:ascii="Times New Roman" w:hAnsi="Times New Roman" w:cs="Times New Roman"/>
              </w:rPr>
              <w:t>оздание и функционирование системы повышения квалификации, подготовки и переподготовки кадров</w:t>
            </w:r>
            <w:r>
              <w:rPr>
                <w:rFonts w:ascii="Times New Roman" w:hAnsi="Times New Roman" w:cs="Times New Roman"/>
              </w:rPr>
              <w:t>;</w:t>
            </w:r>
          </w:p>
        </w:tc>
      </w:tr>
      <w:tr w:rsidR="00DF45FA" w:rsidRPr="00857F4F" w:rsidTr="00E05DD8">
        <w:tc>
          <w:tcPr>
            <w:tcW w:w="568" w:type="dxa"/>
          </w:tcPr>
          <w:p w:rsidR="00DF45FA" w:rsidRPr="00857F4F" w:rsidRDefault="00DF45FA" w:rsidP="00FE751D">
            <w:pPr>
              <w:jc w:val="both"/>
              <w:rPr>
                <w:rFonts w:ascii="Times New Roman" w:hAnsi="Times New Roman" w:cs="Times New Roman"/>
              </w:rPr>
            </w:pPr>
            <w:r w:rsidRPr="00857F4F">
              <w:rPr>
                <w:rFonts w:ascii="Times New Roman" w:hAnsi="Times New Roman" w:cs="Times New Roman"/>
              </w:rPr>
              <w:t>3</w:t>
            </w:r>
          </w:p>
        </w:tc>
        <w:tc>
          <w:tcPr>
            <w:tcW w:w="9214" w:type="dxa"/>
          </w:tcPr>
          <w:p w:rsidR="00DF45FA" w:rsidRPr="00857F4F" w:rsidRDefault="00D15C28" w:rsidP="00FE751D">
            <w:pPr>
              <w:jc w:val="both"/>
              <w:rPr>
                <w:rFonts w:ascii="Times New Roman" w:hAnsi="Times New Roman" w:cs="Times New Roman"/>
              </w:rPr>
            </w:pPr>
            <w:r>
              <w:rPr>
                <w:rFonts w:ascii="Times New Roman" w:hAnsi="Times New Roman" w:cs="Times New Roman"/>
              </w:rPr>
              <w:t>о</w:t>
            </w:r>
            <w:r w:rsidR="00DF45FA" w:rsidRPr="00857F4F">
              <w:rPr>
                <w:rFonts w:ascii="Times New Roman" w:hAnsi="Times New Roman" w:cs="Times New Roman"/>
              </w:rPr>
              <w:t>беспечение финансирования (в размере не менее 2% от фонда оплаты труда) на повышение квалификации, переподготовки, сертификации персонала и т.п.</w:t>
            </w:r>
            <w:r w:rsidR="00683C90">
              <w:rPr>
                <w:rFonts w:ascii="Times New Roman" w:hAnsi="Times New Roman" w:cs="Times New Roman"/>
              </w:rPr>
              <w:t>;</w:t>
            </w:r>
          </w:p>
        </w:tc>
      </w:tr>
      <w:tr w:rsidR="00D15C28" w:rsidRPr="00857F4F" w:rsidTr="00E05DD8">
        <w:tc>
          <w:tcPr>
            <w:tcW w:w="568" w:type="dxa"/>
          </w:tcPr>
          <w:p w:rsidR="00D15C28" w:rsidRPr="00857F4F" w:rsidRDefault="00D15C28" w:rsidP="00FE751D">
            <w:pPr>
              <w:jc w:val="both"/>
              <w:rPr>
                <w:rFonts w:ascii="Times New Roman" w:hAnsi="Times New Roman" w:cs="Times New Roman"/>
              </w:rPr>
            </w:pPr>
            <w:r w:rsidRPr="00857F4F">
              <w:rPr>
                <w:rFonts w:ascii="Times New Roman" w:hAnsi="Times New Roman" w:cs="Times New Roman"/>
              </w:rPr>
              <w:t>4</w:t>
            </w:r>
          </w:p>
        </w:tc>
        <w:tc>
          <w:tcPr>
            <w:tcW w:w="9214" w:type="dxa"/>
          </w:tcPr>
          <w:p w:rsidR="00D15C28" w:rsidRPr="00857F4F" w:rsidRDefault="00683C90" w:rsidP="00D15C28">
            <w:pPr>
              <w:jc w:val="both"/>
              <w:rPr>
                <w:rFonts w:ascii="Times New Roman" w:hAnsi="Times New Roman" w:cs="Times New Roman"/>
              </w:rPr>
            </w:pPr>
            <w:r>
              <w:rPr>
                <w:rFonts w:ascii="Times New Roman" w:hAnsi="Times New Roman" w:cs="Times New Roman"/>
              </w:rPr>
              <w:t>п</w:t>
            </w:r>
            <w:r w:rsidR="00D15C28">
              <w:rPr>
                <w:rFonts w:ascii="Times New Roman" w:hAnsi="Times New Roman" w:cs="Times New Roman"/>
              </w:rPr>
              <w:t>ринятие мер по недопущению</w:t>
            </w:r>
            <w:r w:rsidR="00D15C28" w:rsidRPr="00857F4F">
              <w:rPr>
                <w:rFonts w:ascii="Times New Roman" w:hAnsi="Times New Roman" w:cs="Times New Roman"/>
              </w:rPr>
              <w:t xml:space="preserve"> задолженности по заработной плате в случае ее задержки с учетом индексации</w:t>
            </w:r>
            <w:r>
              <w:rPr>
                <w:rFonts w:ascii="Times New Roman" w:hAnsi="Times New Roman" w:cs="Times New Roman"/>
              </w:rPr>
              <w:t>;</w:t>
            </w:r>
          </w:p>
        </w:tc>
      </w:tr>
      <w:tr w:rsidR="00D15C28" w:rsidRPr="00857F4F" w:rsidTr="00E05DD8">
        <w:tc>
          <w:tcPr>
            <w:tcW w:w="568" w:type="dxa"/>
          </w:tcPr>
          <w:p w:rsidR="00D15C28" w:rsidRPr="00857F4F" w:rsidRDefault="00D15C28" w:rsidP="00FE751D">
            <w:pPr>
              <w:jc w:val="both"/>
              <w:rPr>
                <w:rFonts w:ascii="Times New Roman" w:hAnsi="Times New Roman" w:cs="Times New Roman"/>
              </w:rPr>
            </w:pPr>
            <w:r w:rsidRPr="00857F4F">
              <w:rPr>
                <w:rFonts w:ascii="Times New Roman" w:hAnsi="Times New Roman" w:cs="Times New Roman"/>
              </w:rPr>
              <w:t>5</w:t>
            </w:r>
          </w:p>
        </w:tc>
        <w:tc>
          <w:tcPr>
            <w:tcW w:w="9214" w:type="dxa"/>
          </w:tcPr>
          <w:p w:rsidR="00D15C28" w:rsidRPr="00857F4F" w:rsidRDefault="00683C90" w:rsidP="00FE751D">
            <w:pPr>
              <w:jc w:val="both"/>
              <w:rPr>
                <w:rFonts w:ascii="Times New Roman" w:hAnsi="Times New Roman" w:cs="Times New Roman"/>
              </w:rPr>
            </w:pPr>
            <w:r>
              <w:rPr>
                <w:rFonts w:ascii="Times New Roman" w:hAnsi="Times New Roman" w:cs="Times New Roman"/>
              </w:rPr>
              <w:t>м</w:t>
            </w:r>
            <w:r w:rsidR="00D15C28" w:rsidRPr="00857F4F">
              <w:rPr>
                <w:rFonts w:ascii="Times New Roman" w:hAnsi="Times New Roman" w:cs="Times New Roman"/>
              </w:rPr>
              <w:t>еры по повышению уровня оплаты труда низкооплачиваемых категорий работников</w:t>
            </w:r>
            <w:r>
              <w:rPr>
                <w:rFonts w:ascii="Times New Roman" w:hAnsi="Times New Roman" w:cs="Times New Roman"/>
              </w:rPr>
              <w:t>;</w:t>
            </w:r>
          </w:p>
        </w:tc>
      </w:tr>
      <w:tr w:rsidR="00D15C28" w:rsidRPr="00857F4F" w:rsidTr="00E05DD8">
        <w:tc>
          <w:tcPr>
            <w:tcW w:w="568" w:type="dxa"/>
          </w:tcPr>
          <w:p w:rsidR="00D15C28" w:rsidRPr="00857F4F" w:rsidRDefault="00D15C28" w:rsidP="00FE751D">
            <w:pPr>
              <w:jc w:val="both"/>
              <w:rPr>
                <w:rFonts w:ascii="Times New Roman" w:hAnsi="Times New Roman" w:cs="Times New Roman"/>
              </w:rPr>
            </w:pPr>
            <w:r w:rsidRPr="00857F4F">
              <w:rPr>
                <w:rFonts w:ascii="Times New Roman" w:hAnsi="Times New Roman" w:cs="Times New Roman"/>
              </w:rPr>
              <w:t>6</w:t>
            </w:r>
          </w:p>
        </w:tc>
        <w:tc>
          <w:tcPr>
            <w:tcW w:w="9214" w:type="dxa"/>
          </w:tcPr>
          <w:p w:rsidR="00D15C28" w:rsidRPr="00857F4F" w:rsidRDefault="00683C90" w:rsidP="00683C90">
            <w:pPr>
              <w:jc w:val="both"/>
            </w:pPr>
            <w:r>
              <w:rPr>
                <w:rFonts w:ascii="Times New Roman" w:hAnsi="Times New Roman" w:cs="Times New Roman"/>
              </w:rPr>
              <w:t>с</w:t>
            </w:r>
            <w:r w:rsidR="00D15C28" w:rsidRPr="00857F4F">
              <w:rPr>
                <w:rFonts w:ascii="Times New Roman" w:hAnsi="Times New Roman" w:cs="Times New Roman"/>
              </w:rPr>
              <w:t xml:space="preserve">оотношение тарифной части, оклада заработной платы на уровне </w:t>
            </w:r>
            <w:r>
              <w:rPr>
                <w:rFonts w:ascii="Times New Roman" w:hAnsi="Times New Roman" w:cs="Times New Roman"/>
              </w:rPr>
              <w:t>регионального минимального размера оплаты труда;</w:t>
            </w:r>
          </w:p>
        </w:tc>
      </w:tr>
      <w:tr w:rsidR="00D15C28" w:rsidRPr="00857F4F" w:rsidTr="00E05DD8">
        <w:tc>
          <w:tcPr>
            <w:tcW w:w="568" w:type="dxa"/>
          </w:tcPr>
          <w:p w:rsidR="00D15C28" w:rsidRPr="00857F4F" w:rsidRDefault="00D15C28" w:rsidP="00FE751D">
            <w:pPr>
              <w:jc w:val="both"/>
              <w:rPr>
                <w:rFonts w:ascii="Times New Roman" w:hAnsi="Times New Roman" w:cs="Times New Roman"/>
              </w:rPr>
            </w:pPr>
            <w:r w:rsidRPr="00857F4F">
              <w:rPr>
                <w:rFonts w:ascii="Times New Roman" w:hAnsi="Times New Roman" w:cs="Times New Roman"/>
              </w:rPr>
              <w:t>7</w:t>
            </w:r>
          </w:p>
        </w:tc>
        <w:tc>
          <w:tcPr>
            <w:tcW w:w="9214" w:type="dxa"/>
          </w:tcPr>
          <w:p w:rsidR="00D15C28" w:rsidRPr="00857F4F" w:rsidRDefault="00683C90" w:rsidP="00FE751D">
            <w:pPr>
              <w:jc w:val="both"/>
            </w:pPr>
            <w:r>
              <w:rPr>
                <w:rFonts w:ascii="Times New Roman" w:hAnsi="Times New Roman" w:cs="Times New Roman"/>
              </w:rPr>
              <w:t>п</w:t>
            </w:r>
            <w:r w:rsidR="00D15C28" w:rsidRPr="00857F4F">
              <w:rPr>
                <w:rFonts w:ascii="Times New Roman" w:hAnsi="Times New Roman" w:cs="Times New Roman"/>
              </w:rPr>
              <w:t>овышение оплаты труда работников и уровня социальных гарантий по сравнению с установленными законами, иными нормативными правовыми актами и соглашениями</w:t>
            </w:r>
            <w:r>
              <w:rPr>
                <w:rFonts w:ascii="Times New Roman" w:hAnsi="Times New Roman" w:cs="Times New Roman"/>
              </w:rPr>
              <w:t>;</w:t>
            </w:r>
          </w:p>
        </w:tc>
      </w:tr>
      <w:tr w:rsidR="00D15C28" w:rsidRPr="00857F4F" w:rsidTr="00E05DD8">
        <w:tc>
          <w:tcPr>
            <w:tcW w:w="568" w:type="dxa"/>
          </w:tcPr>
          <w:p w:rsidR="00D15C28" w:rsidRPr="00857F4F" w:rsidRDefault="00D15C28" w:rsidP="00FE751D">
            <w:pPr>
              <w:jc w:val="both"/>
              <w:rPr>
                <w:rFonts w:ascii="Times New Roman" w:hAnsi="Times New Roman" w:cs="Times New Roman"/>
              </w:rPr>
            </w:pPr>
            <w:r w:rsidRPr="00857F4F">
              <w:rPr>
                <w:rFonts w:ascii="Times New Roman" w:hAnsi="Times New Roman" w:cs="Times New Roman"/>
              </w:rPr>
              <w:t>8</w:t>
            </w:r>
          </w:p>
        </w:tc>
        <w:tc>
          <w:tcPr>
            <w:tcW w:w="9214" w:type="dxa"/>
          </w:tcPr>
          <w:p w:rsidR="00D15C28" w:rsidRPr="00857F4F" w:rsidRDefault="00683C90" w:rsidP="00FE751D">
            <w:pPr>
              <w:jc w:val="both"/>
              <w:rPr>
                <w:rFonts w:ascii="Times New Roman" w:hAnsi="Times New Roman" w:cs="Times New Roman"/>
              </w:rPr>
            </w:pPr>
            <w:r>
              <w:rPr>
                <w:rFonts w:ascii="Times New Roman" w:hAnsi="Times New Roman" w:cs="Times New Roman"/>
              </w:rPr>
              <w:t>у</w:t>
            </w:r>
            <w:r w:rsidR="00D15C28" w:rsidRPr="00857F4F">
              <w:rPr>
                <w:rFonts w:ascii="Times New Roman" w:hAnsi="Times New Roman" w:cs="Times New Roman"/>
              </w:rPr>
              <w:t>становление минимального размера оплаты труда на уровне прожиточного минимума для трудоспособного населения без учета компенсационных, стимулирующих и социальных выплат</w:t>
            </w:r>
            <w:r>
              <w:rPr>
                <w:rFonts w:ascii="Times New Roman" w:hAnsi="Times New Roman" w:cs="Times New Roman"/>
              </w:rPr>
              <w:t>;</w:t>
            </w:r>
          </w:p>
        </w:tc>
      </w:tr>
      <w:tr w:rsidR="00D15C28" w:rsidRPr="00857F4F" w:rsidTr="00E05DD8">
        <w:tc>
          <w:tcPr>
            <w:tcW w:w="568" w:type="dxa"/>
          </w:tcPr>
          <w:p w:rsidR="00D15C28" w:rsidRPr="00857F4F" w:rsidRDefault="00D15C28" w:rsidP="00FE751D">
            <w:pPr>
              <w:jc w:val="both"/>
              <w:rPr>
                <w:rFonts w:ascii="Times New Roman" w:hAnsi="Times New Roman" w:cs="Times New Roman"/>
              </w:rPr>
            </w:pPr>
            <w:r w:rsidRPr="00857F4F">
              <w:rPr>
                <w:rFonts w:ascii="Times New Roman" w:hAnsi="Times New Roman" w:cs="Times New Roman"/>
              </w:rPr>
              <w:t>9</w:t>
            </w:r>
          </w:p>
        </w:tc>
        <w:tc>
          <w:tcPr>
            <w:tcW w:w="9214" w:type="dxa"/>
          </w:tcPr>
          <w:p w:rsidR="00D15C28" w:rsidRPr="00857F4F" w:rsidRDefault="00683C90" w:rsidP="00FE751D">
            <w:pPr>
              <w:jc w:val="both"/>
              <w:rPr>
                <w:rFonts w:ascii="Times New Roman" w:hAnsi="Times New Roman" w:cs="Times New Roman"/>
              </w:rPr>
            </w:pPr>
            <w:r>
              <w:rPr>
                <w:rFonts w:ascii="Times New Roman" w:hAnsi="Times New Roman" w:cs="Times New Roman"/>
              </w:rPr>
              <w:t>е</w:t>
            </w:r>
            <w:r w:rsidR="00D15C28">
              <w:rPr>
                <w:rFonts w:ascii="Times New Roman" w:hAnsi="Times New Roman" w:cs="Times New Roman"/>
              </w:rPr>
              <w:t>жегодная и</w:t>
            </w:r>
            <w:r w:rsidR="00D15C28" w:rsidRPr="00857F4F">
              <w:rPr>
                <w:rFonts w:ascii="Times New Roman" w:hAnsi="Times New Roman" w:cs="Times New Roman"/>
              </w:rPr>
              <w:t>ндексация заработной платы</w:t>
            </w:r>
            <w:r>
              <w:rPr>
                <w:rFonts w:ascii="Times New Roman" w:hAnsi="Times New Roman" w:cs="Times New Roman"/>
              </w:rPr>
              <w:t>;</w:t>
            </w:r>
          </w:p>
        </w:tc>
      </w:tr>
      <w:tr w:rsidR="00D15C28" w:rsidRPr="00857F4F" w:rsidTr="00E05DD8">
        <w:tc>
          <w:tcPr>
            <w:tcW w:w="568" w:type="dxa"/>
          </w:tcPr>
          <w:p w:rsidR="00D15C28" w:rsidRPr="00857F4F" w:rsidRDefault="00D15C28" w:rsidP="00FE751D">
            <w:pPr>
              <w:jc w:val="both"/>
              <w:rPr>
                <w:rFonts w:ascii="Times New Roman" w:hAnsi="Times New Roman" w:cs="Times New Roman"/>
              </w:rPr>
            </w:pPr>
            <w:r w:rsidRPr="00857F4F">
              <w:rPr>
                <w:rFonts w:ascii="Times New Roman" w:hAnsi="Times New Roman" w:cs="Times New Roman"/>
              </w:rPr>
              <w:t>10</w:t>
            </w:r>
          </w:p>
        </w:tc>
        <w:tc>
          <w:tcPr>
            <w:tcW w:w="9214" w:type="dxa"/>
          </w:tcPr>
          <w:p w:rsidR="00D15C28" w:rsidRPr="00857F4F" w:rsidRDefault="00683C90" w:rsidP="00FE751D">
            <w:pPr>
              <w:jc w:val="both"/>
              <w:rPr>
                <w:rFonts w:ascii="Times New Roman" w:hAnsi="Times New Roman" w:cs="Times New Roman"/>
              </w:rPr>
            </w:pPr>
            <w:r>
              <w:rPr>
                <w:rFonts w:ascii="Times New Roman" w:hAnsi="Times New Roman" w:cs="Times New Roman"/>
              </w:rPr>
              <w:t>д</w:t>
            </w:r>
            <w:r w:rsidR="00D15C28" w:rsidRPr="00857F4F">
              <w:rPr>
                <w:rFonts w:ascii="Times New Roman" w:hAnsi="Times New Roman" w:cs="Times New Roman"/>
              </w:rPr>
              <w:t>оплата работникам, занятым на работах с вредными и (или) опасными  и иными особыми условиями труда на основе результатов специальной оценки условий труда с учетом мнения выборного органа первичной профсоюзной организации</w:t>
            </w:r>
            <w:r>
              <w:rPr>
                <w:rFonts w:ascii="Times New Roman" w:hAnsi="Times New Roman" w:cs="Times New Roman"/>
              </w:rPr>
              <w:t>;</w:t>
            </w:r>
          </w:p>
        </w:tc>
      </w:tr>
      <w:tr w:rsidR="00D15C28" w:rsidRPr="00857F4F" w:rsidTr="00E05DD8">
        <w:tc>
          <w:tcPr>
            <w:tcW w:w="568" w:type="dxa"/>
          </w:tcPr>
          <w:p w:rsidR="00D15C28" w:rsidRPr="00857F4F" w:rsidRDefault="00D15C28" w:rsidP="00FE751D">
            <w:pPr>
              <w:jc w:val="both"/>
              <w:rPr>
                <w:rFonts w:ascii="Times New Roman" w:hAnsi="Times New Roman" w:cs="Times New Roman"/>
              </w:rPr>
            </w:pPr>
            <w:r w:rsidRPr="00857F4F">
              <w:rPr>
                <w:rFonts w:ascii="Times New Roman" w:hAnsi="Times New Roman" w:cs="Times New Roman"/>
              </w:rPr>
              <w:t>11</w:t>
            </w:r>
          </w:p>
        </w:tc>
        <w:tc>
          <w:tcPr>
            <w:tcW w:w="9214" w:type="dxa"/>
          </w:tcPr>
          <w:p w:rsidR="00D15C28" w:rsidRPr="00857F4F" w:rsidRDefault="00683C90" w:rsidP="00FE751D">
            <w:pPr>
              <w:jc w:val="both"/>
              <w:rPr>
                <w:rFonts w:ascii="Times New Roman" w:hAnsi="Times New Roman" w:cs="Times New Roman"/>
              </w:rPr>
            </w:pPr>
            <w:r>
              <w:rPr>
                <w:rFonts w:ascii="Times New Roman" w:hAnsi="Times New Roman" w:cs="Times New Roman"/>
              </w:rPr>
              <w:t>с</w:t>
            </w:r>
            <w:r w:rsidR="00D15C28" w:rsidRPr="00857F4F">
              <w:rPr>
                <w:rFonts w:ascii="Times New Roman" w:hAnsi="Times New Roman" w:cs="Times New Roman"/>
              </w:rPr>
              <w:t>нижение дифференциации в оплате труда</w:t>
            </w:r>
            <w:r>
              <w:rPr>
                <w:rFonts w:ascii="Times New Roman" w:hAnsi="Times New Roman" w:cs="Times New Roman"/>
              </w:rPr>
              <w:t>;</w:t>
            </w:r>
          </w:p>
        </w:tc>
      </w:tr>
      <w:tr w:rsidR="00D15C28" w:rsidRPr="00857F4F" w:rsidTr="00E05DD8">
        <w:tc>
          <w:tcPr>
            <w:tcW w:w="568" w:type="dxa"/>
          </w:tcPr>
          <w:p w:rsidR="00D15C28" w:rsidRPr="00857F4F" w:rsidRDefault="00D15C28" w:rsidP="00FE751D">
            <w:pPr>
              <w:jc w:val="both"/>
              <w:rPr>
                <w:rFonts w:ascii="Times New Roman" w:hAnsi="Times New Roman" w:cs="Times New Roman"/>
              </w:rPr>
            </w:pPr>
            <w:r w:rsidRPr="00857F4F">
              <w:rPr>
                <w:rFonts w:ascii="Times New Roman" w:hAnsi="Times New Roman" w:cs="Times New Roman"/>
              </w:rPr>
              <w:t>12</w:t>
            </w:r>
          </w:p>
        </w:tc>
        <w:tc>
          <w:tcPr>
            <w:tcW w:w="9214" w:type="dxa"/>
          </w:tcPr>
          <w:p w:rsidR="00D15C28" w:rsidRPr="00857F4F" w:rsidRDefault="00683C90" w:rsidP="00FE751D">
            <w:pPr>
              <w:jc w:val="both"/>
            </w:pPr>
            <w:r>
              <w:rPr>
                <w:rFonts w:ascii="Times New Roman" w:hAnsi="Times New Roman" w:cs="Times New Roman"/>
              </w:rPr>
              <w:t>р</w:t>
            </w:r>
            <w:r w:rsidR="00D15C28" w:rsidRPr="00857F4F">
              <w:rPr>
                <w:rFonts w:ascii="Times New Roman" w:hAnsi="Times New Roman" w:cs="Times New Roman"/>
              </w:rPr>
              <w:t>еализация условий отраслевых соглашений, заключенных на федеральном, региональном или территориально уровне</w:t>
            </w:r>
            <w:r>
              <w:rPr>
                <w:rFonts w:ascii="Times New Roman" w:hAnsi="Times New Roman" w:cs="Times New Roman"/>
              </w:rPr>
              <w:t>;</w:t>
            </w:r>
          </w:p>
        </w:tc>
      </w:tr>
      <w:tr w:rsidR="00D15C28" w:rsidRPr="00857F4F" w:rsidTr="00E05DD8">
        <w:tc>
          <w:tcPr>
            <w:tcW w:w="568" w:type="dxa"/>
          </w:tcPr>
          <w:p w:rsidR="00D15C28" w:rsidRPr="00857F4F" w:rsidRDefault="00D15C28" w:rsidP="00FE751D">
            <w:pPr>
              <w:jc w:val="both"/>
              <w:rPr>
                <w:rFonts w:ascii="Times New Roman" w:hAnsi="Times New Roman" w:cs="Times New Roman"/>
              </w:rPr>
            </w:pPr>
            <w:r w:rsidRPr="00857F4F">
              <w:rPr>
                <w:rFonts w:ascii="Times New Roman" w:hAnsi="Times New Roman" w:cs="Times New Roman"/>
              </w:rPr>
              <w:t>13</w:t>
            </w:r>
          </w:p>
        </w:tc>
        <w:tc>
          <w:tcPr>
            <w:tcW w:w="9214" w:type="dxa"/>
          </w:tcPr>
          <w:p w:rsidR="00D15C28" w:rsidRPr="00857F4F" w:rsidRDefault="00683C90" w:rsidP="00FE751D">
            <w:pPr>
              <w:jc w:val="both"/>
              <w:rPr>
                <w:rFonts w:ascii="Times New Roman" w:hAnsi="Times New Roman" w:cs="Times New Roman"/>
              </w:rPr>
            </w:pPr>
            <w:r>
              <w:rPr>
                <w:rFonts w:ascii="Times New Roman" w:hAnsi="Times New Roman" w:cs="Times New Roman"/>
              </w:rPr>
              <w:t>м</w:t>
            </w:r>
            <w:r w:rsidR="00D15C28" w:rsidRPr="00857F4F">
              <w:rPr>
                <w:rFonts w:ascii="Times New Roman" w:hAnsi="Times New Roman" w:cs="Times New Roman"/>
              </w:rPr>
              <w:t>еры по организации проведения медицинских осмотров и диспансеризации работников</w:t>
            </w:r>
            <w:r>
              <w:rPr>
                <w:rFonts w:ascii="Times New Roman" w:hAnsi="Times New Roman" w:cs="Times New Roman"/>
              </w:rPr>
              <w:t>;</w:t>
            </w:r>
          </w:p>
        </w:tc>
      </w:tr>
      <w:tr w:rsidR="00D15C28" w:rsidRPr="00857F4F" w:rsidTr="00E05DD8">
        <w:tc>
          <w:tcPr>
            <w:tcW w:w="568" w:type="dxa"/>
          </w:tcPr>
          <w:p w:rsidR="00D15C28" w:rsidRPr="00857F4F" w:rsidRDefault="00D15C28" w:rsidP="00FE751D">
            <w:pPr>
              <w:jc w:val="both"/>
              <w:rPr>
                <w:rFonts w:ascii="Times New Roman" w:hAnsi="Times New Roman" w:cs="Times New Roman"/>
              </w:rPr>
            </w:pPr>
            <w:r w:rsidRPr="00857F4F">
              <w:rPr>
                <w:rFonts w:ascii="Times New Roman" w:hAnsi="Times New Roman" w:cs="Times New Roman"/>
              </w:rPr>
              <w:t>14</w:t>
            </w:r>
          </w:p>
        </w:tc>
        <w:tc>
          <w:tcPr>
            <w:tcW w:w="9214" w:type="dxa"/>
          </w:tcPr>
          <w:p w:rsidR="00D15C28" w:rsidRPr="00857F4F" w:rsidRDefault="00683C90" w:rsidP="00FE751D">
            <w:pPr>
              <w:jc w:val="both"/>
              <w:rPr>
                <w:rFonts w:ascii="Times New Roman" w:hAnsi="Times New Roman" w:cs="Times New Roman"/>
              </w:rPr>
            </w:pPr>
            <w:r>
              <w:rPr>
                <w:rFonts w:ascii="Times New Roman" w:hAnsi="Times New Roman" w:cs="Times New Roman"/>
              </w:rPr>
              <w:t>с</w:t>
            </w:r>
            <w:r w:rsidR="00D15C28" w:rsidRPr="00857F4F">
              <w:rPr>
                <w:rFonts w:ascii="Times New Roman" w:hAnsi="Times New Roman" w:cs="Times New Roman"/>
              </w:rPr>
              <w:t>воевременная и в полном объеме уплата страховых взносов на обязательное пенсионное, социальное страхование</w:t>
            </w:r>
            <w:r>
              <w:rPr>
                <w:rFonts w:ascii="Times New Roman" w:hAnsi="Times New Roman" w:cs="Times New Roman"/>
              </w:rPr>
              <w:t>;</w:t>
            </w:r>
          </w:p>
        </w:tc>
      </w:tr>
      <w:tr w:rsidR="00D15C28" w:rsidRPr="00857F4F" w:rsidTr="00E05DD8">
        <w:tc>
          <w:tcPr>
            <w:tcW w:w="568" w:type="dxa"/>
          </w:tcPr>
          <w:p w:rsidR="00D15C28" w:rsidRPr="00857F4F" w:rsidRDefault="00D15C28" w:rsidP="00FE751D">
            <w:pPr>
              <w:jc w:val="both"/>
              <w:rPr>
                <w:rFonts w:ascii="Times New Roman" w:hAnsi="Times New Roman" w:cs="Times New Roman"/>
              </w:rPr>
            </w:pPr>
            <w:r w:rsidRPr="00857F4F">
              <w:rPr>
                <w:rFonts w:ascii="Times New Roman" w:hAnsi="Times New Roman" w:cs="Times New Roman"/>
              </w:rPr>
              <w:t>15</w:t>
            </w:r>
          </w:p>
        </w:tc>
        <w:tc>
          <w:tcPr>
            <w:tcW w:w="9214" w:type="dxa"/>
          </w:tcPr>
          <w:p w:rsidR="00D15C28" w:rsidRPr="00857F4F" w:rsidRDefault="00683C90" w:rsidP="00FE751D">
            <w:pPr>
              <w:jc w:val="both"/>
              <w:rPr>
                <w:rFonts w:ascii="Times New Roman" w:hAnsi="Times New Roman" w:cs="Times New Roman"/>
              </w:rPr>
            </w:pPr>
            <w:r>
              <w:rPr>
                <w:rFonts w:ascii="Times New Roman" w:hAnsi="Times New Roman" w:cs="Times New Roman"/>
              </w:rPr>
              <w:t>о</w:t>
            </w:r>
            <w:r w:rsidR="00D15C28" w:rsidRPr="00857F4F">
              <w:rPr>
                <w:rFonts w:ascii="Times New Roman" w:hAnsi="Times New Roman" w:cs="Times New Roman"/>
              </w:rPr>
              <w:t>беспечение добровольного медицинского страхования</w:t>
            </w:r>
            <w:r>
              <w:rPr>
                <w:rFonts w:ascii="Times New Roman" w:hAnsi="Times New Roman" w:cs="Times New Roman"/>
              </w:rPr>
              <w:t>;</w:t>
            </w:r>
          </w:p>
        </w:tc>
      </w:tr>
      <w:tr w:rsidR="00D15C28" w:rsidRPr="00857F4F" w:rsidTr="00E05DD8">
        <w:tc>
          <w:tcPr>
            <w:tcW w:w="568" w:type="dxa"/>
          </w:tcPr>
          <w:p w:rsidR="00D15C28" w:rsidRPr="00857F4F" w:rsidRDefault="00D15C28" w:rsidP="00FE751D">
            <w:pPr>
              <w:jc w:val="both"/>
              <w:rPr>
                <w:rFonts w:ascii="Times New Roman" w:hAnsi="Times New Roman" w:cs="Times New Roman"/>
              </w:rPr>
            </w:pPr>
            <w:r w:rsidRPr="00857F4F">
              <w:rPr>
                <w:rFonts w:ascii="Times New Roman" w:hAnsi="Times New Roman" w:cs="Times New Roman"/>
              </w:rPr>
              <w:t>16</w:t>
            </w:r>
          </w:p>
        </w:tc>
        <w:tc>
          <w:tcPr>
            <w:tcW w:w="9214" w:type="dxa"/>
          </w:tcPr>
          <w:p w:rsidR="00D15C28" w:rsidRPr="00857F4F" w:rsidRDefault="00683C90" w:rsidP="00FE751D">
            <w:pPr>
              <w:jc w:val="both"/>
              <w:rPr>
                <w:rFonts w:ascii="Times New Roman" w:hAnsi="Times New Roman" w:cs="Times New Roman"/>
              </w:rPr>
            </w:pPr>
            <w:r>
              <w:rPr>
                <w:rFonts w:ascii="Times New Roman" w:hAnsi="Times New Roman" w:cs="Times New Roman"/>
              </w:rPr>
              <w:t>к</w:t>
            </w:r>
            <w:r w:rsidR="00D15C28" w:rsidRPr="00857F4F">
              <w:rPr>
                <w:rFonts w:ascii="Times New Roman" w:hAnsi="Times New Roman" w:cs="Times New Roman"/>
              </w:rPr>
              <w:t>омпенсация части затрат работников на погашение ипотечных кредитов</w:t>
            </w:r>
            <w:r>
              <w:rPr>
                <w:rFonts w:ascii="Times New Roman" w:hAnsi="Times New Roman" w:cs="Times New Roman"/>
              </w:rPr>
              <w:t>;</w:t>
            </w:r>
          </w:p>
        </w:tc>
      </w:tr>
      <w:tr w:rsidR="00D15C28" w:rsidRPr="00857F4F" w:rsidTr="00E05DD8">
        <w:trPr>
          <w:trHeight w:val="252"/>
        </w:trPr>
        <w:tc>
          <w:tcPr>
            <w:tcW w:w="568" w:type="dxa"/>
          </w:tcPr>
          <w:p w:rsidR="00D15C28" w:rsidRPr="00857F4F" w:rsidRDefault="00D15C28" w:rsidP="00FE751D">
            <w:pPr>
              <w:jc w:val="both"/>
              <w:rPr>
                <w:rFonts w:ascii="Times New Roman" w:hAnsi="Times New Roman" w:cs="Times New Roman"/>
              </w:rPr>
            </w:pPr>
            <w:r w:rsidRPr="00857F4F">
              <w:rPr>
                <w:rFonts w:ascii="Times New Roman" w:hAnsi="Times New Roman" w:cs="Times New Roman"/>
              </w:rPr>
              <w:t>17</w:t>
            </w:r>
          </w:p>
        </w:tc>
        <w:tc>
          <w:tcPr>
            <w:tcW w:w="9214" w:type="dxa"/>
          </w:tcPr>
          <w:p w:rsidR="00D15C28" w:rsidRPr="00857F4F" w:rsidRDefault="00683C90" w:rsidP="00FE751D">
            <w:pPr>
              <w:jc w:val="both"/>
              <w:rPr>
                <w:rFonts w:ascii="Times New Roman" w:hAnsi="Times New Roman" w:cs="Times New Roman"/>
              </w:rPr>
            </w:pPr>
            <w:r>
              <w:rPr>
                <w:rFonts w:ascii="Times New Roman" w:hAnsi="Times New Roman" w:cs="Times New Roman"/>
              </w:rPr>
              <w:t>п</w:t>
            </w:r>
            <w:r w:rsidR="00D15C28" w:rsidRPr="00857F4F">
              <w:rPr>
                <w:rFonts w:ascii="Times New Roman" w:hAnsi="Times New Roman" w:cs="Times New Roman"/>
              </w:rPr>
              <w:t>редоставление работникам для проживания жилого фонда организаций</w:t>
            </w:r>
            <w:r>
              <w:rPr>
                <w:rFonts w:ascii="Times New Roman" w:hAnsi="Times New Roman" w:cs="Times New Roman"/>
              </w:rPr>
              <w:t>;</w:t>
            </w:r>
          </w:p>
        </w:tc>
      </w:tr>
      <w:tr w:rsidR="00683C90" w:rsidRPr="00857F4F" w:rsidTr="00E05DD8">
        <w:trPr>
          <w:trHeight w:val="252"/>
        </w:trPr>
        <w:tc>
          <w:tcPr>
            <w:tcW w:w="568" w:type="dxa"/>
          </w:tcPr>
          <w:p w:rsidR="00683C90" w:rsidRPr="00857F4F" w:rsidRDefault="00683C90" w:rsidP="00FE751D">
            <w:pPr>
              <w:jc w:val="both"/>
              <w:rPr>
                <w:rFonts w:ascii="Times New Roman" w:hAnsi="Times New Roman" w:cs="Times New Roman"/>
              </w:rPr>
            </w:pPr>
            <w:r w:rsidRPr="00857F4F">
              <w:rPr>
                <w:rFonts w:ascii="Times New Roman" w:hAnsi="Times New Roman" w:cs="Times New Roman"/>
              </w:rPr>
              <w:lastRenderedPageBreak/>
              <w:t>18</w:t>
            </w:r>
          </w:p>
        </w:tc>
        <w:tc>
          <w:tcPr>
            <w:tcW w:w="9214" w:type="dxa"/>
          </w:tcPr>
          <w:p w:rsidR="00683C90" w:rsidRPr="00857F4F" w:rsidRDefault="00683C90" w:rsidP="00FE751D">
            <w:pPr>
              <w:jc w:val="both"/>
              <w:rPr>
                <w:rFonts w:ascii="Times New Roman" w:hAnsi="Times New Roman" w:cs="Times New Roman"/>
              </w:rPr>
            </w:pPr>
            <w:r w:rsidRPr="00857F4F">
              <w:rPr>
                <w:rFonts w:ascii="Times New Roman" w:hAnsi="Times New Roman" w:cs="Times New Roman"/>
              </w:rPr>
              <w:t>Отчисление денежных средств профсоюзным органам на социально-культурную, изобретательскую, рационализаторскую и иную работу</w:t>
            </w:r>
            <w:r>
              <w:rPr>
                <w:rFonts w:ascii="Times New Roman" w:hAnsi="Times New Roman" w:cs="Times New Roman"/>
              </w:rPr>
              <w:t>;</w:t>
            </w:r>
          </w:p>
        </w:tc>
      </w:tr>
      <w:tr w:rsidR="00683C90" w:rsidRPr="00857F4F" w:rsidTr="00E05DD8">
        <w:tc>
          <w:tcPr>
            <w:tcW w:w="568" w:type="dxa"/>
          </w:tcPr>
          <w:p w:rsidR="00683C90" w:rsidRPr="00857F4F" w:rsidRDefault="00683C90" w:rsidP="00FE751D">
            <w:pPr>
              <w:jc w:val="both"/>
              <w:rPr>
                <w:rFonts w:ascii="Times New Roman" w:hAnsi="Times New Roman" w:cs="Times New Roman"/>
              </w:rPr>
            </w:pPr>
            <w:r w:rsidRPr="00857F4F">
              <w:rPr>
                <w:rFonts w:ascii="Times New Roman" w:hAnsi="Times New Roman" w:cs="Times New Roman"/>
              </w:rPr>
              <w:t>19</w:t>
            </w:r>
          </w:p>
        </w:tc>
        <w:tc>
          <w:tcPr>
            <w:tcW w:w="9214" w:type="dxa"/>
          </w:tcPr>
          <w:p w:rsidR="00683C90" w:rsidRPr="00857F4F" w:rsidRDefault="00683C90" w:rsidP="00FE751D">
            <w:pPr>
              <w:jc w:val="both"/>
              <w:rPr>
                <w:rFonts w:ascii="Times New Roman" w:hAnsi="Times New Roman" w:cs="Times New Roman"/>
              </w:rPr>
            </w:pPr>
            <w:r w:rsidRPr="00857F4F">
              <w:rPr>
                <w:rFonts w:ascii="Times New Roman" w:hAnsi="Times New Roman" w:cs="Times New Roman"/>
              </w:rPr>
              <w:t>Предоставление льготных путевок на санаторно-курортное лечение работникам и</w:t>
            </w:r>
            <w:r>
              <w:rPr>
                <w:rFonts w:ascii="Times New Roman" w:hAnsi="Times New Roman" w:cs="Times New Roman"/>
              </w:rPr>
              <w:t>ли</w:t>
            </w:r>
            <w:r w:rsidRPr="00857F4F">
              <w:rPr>
                <w:rFonts w:ascii="Times New Roman" w:hAnsi="Times New Roman" w:cs="Times New Roman"/>
              </w:rPr>
              <w:t xml:space="preserve"> частичная компенсация оплаты путевок на санаторно-курортное лечение работников и членов их семей</w:t>
            </w:r>
          </w:p>
        </w:tc>
      </w:tr>
      <w:tr w:rsidR="00683C90" w:rsidRPr="00857F4F" w:rsidTr="00E05DD8">
        <w:tc>
          <w:tcPr>
            <w:tcW w:w="568" w:type="dxa"/>
          </w:tcPr>
          <w:p w:rsidR="00683C90" w:rsidRPr="00857F4F" w:rsidRDefault="00683C90" w:rsidP="00FE751D">
            <w:pPr>
              <w:jc w:val="both"/>
              <w:rPr>
                <w:rFonts w:ascii="Times New Roman" w:hAnsi="Times New Roman" w:cs="Times New Roman"/>
              </w:rPr>
            </w:pPr>
            <w:r w:rsidRPr="00857F4F">
              <w:rPr>
                <w:rFonts w:ascii="Times New Roman" w:hAnsi="Times New Roman" w:cs="Times New Roman"/>
              </w:rPr>
              <w:t>20</w:t>
            </w:r>
          </w:p>
        </w:tc>
        <w:tc>
          <w:tcPr>
            <w:tcW w:w="9214" w:type="dxa"/>
          </w:tcPr>
          <w:p w:rsidR="00683C90" w:rsidRPr="00857F4F" w:rsidRDefault="00683C90" w:rsidP="00FE751D">
            <w:pPr>
              <w:jc w:val="both"/>
              <w:rPr>
                <w:rFonts w:ascii="Times New Roman" w:hAnsi="Times New Roman" w:cs="Times New Roman"/>
              </w:rPr>
            </w:pPr>
            <w:r w:rsidRPr="00857F4F">
              <w:rPr>
                <w:rFonts w:ascii="Times New Roman" w:hAnsi="Times New Roman" w:cs="Times New Roman"/>
              </w:rPr>
              <w:t>Доставка работников служебным транспортом к месту работы и</w:t>
            </w:r>
            <w:r>
              <w:rPr>
                <w:rFonts w:ascii="Times New Roman" w:hAnsi="Times New Roman" w:cs="Times New Roman"/>
              </w:rPr>
              <w:t>ли</w:t>
            </w:r>
            <w:r w:rsidRPr="00857F4F">
              <w:rPr>
                <w:rFonts w:ascii="Times New Roman" w:hAnsi="Times New Roman" w:cs="Times New Roman"/>
              </w:rPr>
              <w:t xml:space="preserve"> предоставление дотаций на поезд</w:t>
            </w:r>
            <w:r>
              <w:rPr>
                <w:rFonts w:ascii="Times New Roman" w:hAnsi="Times New Roman" w:cs="Times New Roman"/>
              </w:rPr>
              <w:t>;</w:t>
            </w:r>
          </w:p>
        </w:tc>
      </w:tr>
      <w:tr w:rsidR="00683C90" w:rsidRPr="00857F4F" w:rsidTr="00E05DD8">
        <w:tc>
          <w:tcPr>
            <w:tcW w:w="568" w:type="dxa"/>
          </w:tcPr>
          <w:p w:rsidR="00683C90" w:rsidRPr="00857F4F" w:rsidRDefault="00683C90" w:rsidP="00FE751D">
            <w:pPr>
              <w:jc w:val="both"/>
              <w:rPr>
                <w:rFonts w:ascii="Times New Roman" w:hAnsi="Times New Roman" w:cs="Times New Roman"/>
              </w:rPr>
            </w:pPr>
            <w:r w:rsidRPr="00857F4F">
              <w:rPr>
                <w:rFonts w:ascii="Times New Roman" w:hAnsi="Times New Roman" w:cs="Times New Roman"/>
              </w:rPr>
              <w:t>21</w:t>
            </w:r>
          </w:p>
        </w:tc>
        <w:tc>
          <w:tcPr>
            <w:tcW w:w="9214" w:type="dxa"/>
          </w:tcPr>
          <w:p w:rsidR="00683C90" w:rsidRPr="00857F4F" w:rsidRDefault="00683C90" w:rsidP="00FE751D">
            <w:pPr>
              <w:jc w:val="both"/>
              <w:rPr>
                <w:rFonts w:ascii="Times New Roman" w:hAnsi="Times New Roman" w:cs="Times New Roman"/>
              </w:rPr>
            </w:pPr>
            <w:r w:rsidRPr="00857F4F">
              <w:rPr>
                <w:rFonts w:ascii="Times New Roman" w:hAnsi="Times New Roman" w:cs="Times New Roman"/>
              </w:rPr>
              <w:t>Организация регулярного горячего питания</w:t>
            </w:r>
            <w:r>
              <w:rPr>
                <w:rFonts w:ascii="Times New Roman" w:hAnsi="Times New Roman" w:cs="Times New Roman"/>
              </w:rPr>
              <w:t>;</w:t>
            </w:r>
          </w:p>
        </w:tc>
      </w:tr>
      <w:tr w:rsidR="00683C90" w:rsidRPr="00857F4F" w:rsidTr="00E05DD8">
        <w:tc>
          <w:tcPr>
            <w:tcW w:w="568" w:type="dxa"/>
          </w:tcPr>
          <w:p w:rsidR="00683C90" w:rsidRPr="00857F4F" w:rsidRDefault="00683C90" w:rsidP="00FE751D">
            <w:pPr>
              <w:jc w:val="both"/>
              <w:rPr>
                <w:rFonts w:ascii="Times New Roman" w:hAnsi="Times New Roman" w:cs="Times New Roman"/>
              </w:rPr>
            </w:pPr>
            <w:r w:rsidRPr="00857F4F">
              <w:rPr>
                <w:rFonts w:ascii="Times New Roman" w:hAnsi="Times New Roman" w:cs="Times New Roman"/>
              </w:rPr>
              <w:t>22</w:t>
            </w:r>
          </w:p>
        </w:tc>
        <w:tc>
          <w:tcPr>
            <w:tcW w:w="9214" w:type="dxa"/>
          </w:tcPr>
          <w:p w:rsidR="00683C90" w:rsidRPr="00857F4F" w:rsidRDefault="00683C90" w:rsidP="00FE751D">
            <w:pPr>
              <w:jc w:val="both"/>
              <w:rPr>
                <w:rFonts w:ascii="Times New Roman" w:hAnsi="Times New Roman" w:cs="Times New Roman"/>
              </w:rPr>
            </w:pPr>
            <w:r w:rsidRPr="00857F4F">
              <w:rPr>
                <w:rFonts w:ascii="Times New Roman" w:hAnsi="Times New Roman" w:cs="Times New Roman"/>
              </w:rPr>
              <w:t>Предоставление материальной помощи при выходе на пенсию</w:t>
            </w:r>
            <w:r>
              <w:rPr>
                <w:rFonts w:ascii="Times New Roman" w:hAnsi="Times New Roman" w:cs="Times New Roman"/>
              </w:rPr>
              <w:t>;</w:t>
            </w:r>
          </w:p>
        </w:tc>
      </w:tr>
      <w:tr w:rsidR="00683C90" w:rsidRPr="00857F4F" w:rsidTr="00E05DD8">
        <w:tc>
          <w:tcPr>
            <w:tcW w:w="568" w:type="dxa"/>
          </w:tcPr>
          <w:p w:rsidR="00683C90" w:rsidRPr="00857F4F" w:rsidRDefault="00683C90" w:rsidP="00FE751D">
            <w:pPr>
              <w:jc w:val="both"/>
              <w:rPr>
                <w:rFonts w:ascii="Times New Roman" w:hAnsi="Times New Roman" w:cs="Times New Roman"/>
              </w:rPr>
            </w:pPr>
            <w:r w:rsidRPr="00857F4F">
              <w:rPr>
                <w:rFonts w:ascii="Times New Roman" w:hAnsi="Times New Roman" w:cs="Times New Roman"/>
              </w:rPr>
              <w:t>23</w:t>
            </w:r>
          </w:p>
        </w:tc>
        <w:tc>
          <w:tcPr>
            <w:tcW w:w="9214" w:type="dxa"/>
          </w:tcPr>
          <w:p w:rsidR="00683C90" w:rsidRPr="00857F4F" w:rsidRDefault="00683C90" w:rsidP="00FE751D">
            <w:pPr>
              <w:jc w:val="both"/>
              <w:rPr>
                <w:rFonts w:ascii="Times New Roman" w:hAnsi="Times New Roman" w:cs="Times New Roman"/>
              </w:rPr>
            </w:pPr>
            <w:r w:rsidRPr="00857F4F">
              <w:rPr>
                <w:rFonts w:ascii="Times New Roman" w:hAnsi="Times New Roman" w:cs="Times New Roman"/>
              </w:rPr>
              <w:t>Меры по борьбе с курением на рабочих местах и защите некурящих сотрудников от табачного дыма, а также меры по запрету и ответственности за курение на рабочих местах в закрытых помещениях организации</w:t>
            </w:r>
            <w:r>
              <w:rPr>
                <w:rFonts w:ascii="Times New Roman" w:hAnsi="Times New Roman" w:cs="Times New Roman"/>
              </w:rPr>
              <w:t>;</w:t>
            </w:r>
          </w:p>
        </w:tc>
      </w:tr>
      <w:tr w:rsidR="00683C90" w:rsidRPr="00857F4F" w:rsidTr="00E05DD8">
        <w:tc>
          <w:tcPr>
            <w:tcW w:w="568" w:type="dxa"/>
          </w:tcPr>
          <w:p w:rsidR="00683C90" w:rsidRPr="00857F4F" w:rsidRDefault="00683C90" w:rsidP="00FE751D">
            <w:pPr>
              <w:jc w:val="both"/>
              <w:rPr>
                <w:rFonts w:ascii="Times New Roman" w:hAnsi="Times New Roman" w:cs="Times New Roman"/>
              </w:rPr>
            </w:pPr>
            <w:r w:rsidRPr="00857F4F">
              <w:rPr>
                <w:rFonts w:ascii="Times New Roman" w:hAnsi="Times New Roman" w:cs="Times New Roman"/>
              </w:rPr>
              <w:t>24</w:t>
            </w:r>
          </w:p>
        </w:tc>
        <w:tc>
          <w:tcPr>
            <w:tcW w:w="9214" w:type="dxa"/>
          </w:tcPr>
          <w:p w:rsidR="00683C90" w:rsidRPr="00857F4F" w:rsidRDefault="00683C90" w:rsidP="00FE751D">
            <w:pPr>
              <w:jc w:val="both"/>
              <w:rPr>
                <w:rFonts w:ascii="Times New Roman" w:hAnsi="Times New Roman" w:cs="Times New Roman"/>
              </w:rPr>
            </w:pPr>
            <w:r w:rsidRPr="00857F4F">
              <w:rPr>
                <w:rFonts w:ascii="Times New Roman" w:hAnsi="Times New Roman" w:cs="Times New Roman"/>
              </w:rPr>
              <w:t>Реализация мероприятий</w:t>
            </w:r>
            <w:r>
              <w:rPr>
                <w:rFonts w:ascii="Times New Roman" w:hAnsi="Times New Roman" w:cs="Times New Roman"/>
              </w:rPr>
              <w:t>,</w:t>
            </w:r>
            <w:r w:rsidRPr="00857F4F">
              <w:rPr>
                <w:rFonts w:ascii="Times New Roman" w:hAnsi="Times New Roman" w:cs="Times New Roman"/>
              </w:rPr>
              <w:t xml:space="preserve"> направленных на поддержание здоровья работников на рабочих местах</w:t>
            </w:r>
            <w:r>
              <w:rPr>
                <w:rFonts w:ascii="Times New Roman" w:hAnsi="Times New Roman" w:cs="Times New Roman"/>
              </w:rPr>
              <w:t>;</w:t>
            </w:r>
          </w:p>
        </w:tc>
      </w:tr>
      <w:tr w:rsidR="00683C90" w:rsidRPr="00857F4F" w:rsidTr="00E05DD8">
        <w:tc>
          <w:tcPr>
            <w:tcW w:w="568" w:type="dxa"/>
          </w:tcPr>
          <w:p w:rsidR="00683C90" w:rsidRPr="00857F4F" w:rsidRDefault="00683C90" w:rsidP="00FE751D">
            <w:pPr>
              <w:jc w:val="both"/>
              <w:rPr>
                <w:rFonts w:ascii="Times New Roman" w:hAnsi="Times New Roman" w:cs="Times New Roman"/>
              </w:rPr>
            </w:pPr>
            <w:r w:rsidRPr="00857F4F">
              <w:rPr>
                <w:rFonts w:ascii="Times New Roman" w:hAnsi="Times New Roman" w:cs="Times New Roman"/>
              </w:rPr>
              <w:t>25</w:t>
            </w:r>
          </w:p>
        </w:tc>
        <w:tc>
          <w:tcPr>
            <w:tcW w:w="9214" w:type="dxa"/>
          </w:tcPr>
          <w:p w:rsidR="00683C90" w:rsidRPr="00857F4F" w:rsidRDefault="00683C90" w:rsidP="00FE751D">
            <w:pPr>
              <w:jc w:val="both"/>
              <w:rPr>
                <w:rFonts w:ascii="Times New Roman" w:hAnsi="Times New Roman" w:cs="Times New Roman"/>
              </w:rPr>
            </w:pPr>
            <w:r w:rsidRPr="00857F4F">
              <w:rPr>
                <w:rFonts w:ascii="Times New Roman" w:hAnsi="Times New Roman" w:cs="Times New Roman"/>
              </w:rPr>
              <w:t>Первоочередное проведение специальной оценки условий труда на рабочих местах с вредными и (или) опасными условиями труда</w:t>
            </w:r>
            <w:r>
              <w:rPr>
                <w:rFonts w:ascii="Times New Roman" w:hAnsi="Times New Roman" w:cs="Times New Roman"/>
              </w:rPr>
              <w:t>;</w:t>
            </w:r>
          </w:p>
        </w:tc>
      </w:tr>
      <w:tr w:rsidR="00683C90" w:rsidRPr="00857F4F" w:rsidTr="00E05DD8">
        <w:tc>
          <w:tcPr>
            <w:tcW w:w="568" w:type="dxa"/>
          </w:tcPr>
          <w:p w:rsidR="00683C90" w:rsidRPr="00857F4F" w:rsidRDefault="00683C90" w:rsidP="00FE751D">
            <w:pPr>
              <w:jc w:val="both"/>
              <w:rPr>
                <w:rFonts w:ascii="Times New Roman" w:hAnsi="Times New Roman" w:cs="Times New Roman"/>
              </w:rPr>
            </w:pPr>
            <w:r w:rsidRPr="00857F4F">
              <w:rPr>
                <w:rFonts w:ascii="Times New Roman" w:hAnsi="Times New Roman" w:cs="Times New Roman"/>
              </w:rPr>
              <w:t>26</w:t>
            </w:r>
          </w:p>
        </w:tc>
        <w:tc>
          <w:tcPr>
            <w:tcW w:w="9214" w:type="dxa"/>
          </w:tcPr>
          <w:p w:rsidR="00683C90" w:rsidRPr="00857F4F" w:rsidRDefault="00683C90" w:rsidP="00FE751D">
            <w:pPr>
              <w:jc w:val="both"/>
              <w:rPr>
                <w:rFonts w:ascii="Times New Roman" w:hAnsi="Times New Roman" w:cs="Times New Roman"/>
              </w:rPr>
            </w:pPr>
            <w:r w:rsidRPr="00857F4F">
              <w:rPr>
                <w:rFonts w:ascii="Times New Roman" w:hAnsi="Times New Roman" w:cs="Times New Roman"/>
              </w:rPr>
              <w:t>При ликвидации предприятия или сокращения штата организации (численности работающих) предоставление предупреждённым об увольнении работникам одного свободного оплачиваемого дня в неделю для поиска нового места работы.</w:t>
            </w:r>
          </w:p>
        </w:tc>
      </w:tr>
    </w:tbl>
    <w:p w:rsidR="00DF45FA" w:rsidRDefault="00DF45FA" w:rsidP="003C5E8C">
      <w:pPr>
        <w:spacing w:after="0" w:line="240" w:lineRule="auto"/>
      </w:pPr>
    </w:p>
    <w:p w:rsidR="00683C90" w:rsidRDefault="00683C90" w:rsidP="003C5E8C">
      <w:pPr>
        <w:spacing w:after="0" w:line="240" w:lineRule="auto"/>
      </w:pPr>
    </w:p>
    <w:p w:rsidR="00683C90" w:rsidRDefault="00683C90" w:rsidP="003C5E8C">
      <w:pPr>
        <w:spacing w:after="0" w:line="240" w:lineRule="auto"/>
      </w:pPr>
    </w:p>
    <w:p w:rsidR="00683C90" w:rsidRDefault="00683C90" w:rsidP="003C5E8C">
      <w:pPr>
        <w:spacing w:after="0" w:line="240" w:lineRule="auto"/>
      </w:pPr>
    </w:p>
    <w:p w:rsidR="00683C90" w:rsidRDefault="00683C90" w:rsidP="003C5E8C">
      <w:pPr>
        <w:spacing w:after="0" w:line="240" w:lineRule="auto"/>
      </w:pPr>
    </w:p>
    <w:p w:rsidR="00683C90" w:rsidRDefault="00683C90" w:rsidP="003C5E8C">
      <w:pPr>
        <w:spacing w:after="0" w:line="240" w:lineRule="auto"/>
      </w:pPr>
    </w:p>
    <w:p w:rsidR="00683C90" w:rsidRDefault="00683C90" w:rsidP="003C5E8C">
      <w:pPr>
        <w:spacing w:after="0" w:line="240" w:lineRule="auto"/>
      </w:pPr>
    </w:p>
    <w:p w:rsidR="00683C90" w:rsidRDefault="00683C90" w:rsidP="003C5E8C">
      <w:pPr>
        <w:spacing w:after="0" w:line="240" w:lineRule="auto"/>
      </w:pPr>
    </w:p>
    <w:p w:rsidR="00683C90" w:rsidRDefault="00683C90" w:rsidP="003C5E8C">
      <w:pPr>
        <w:spacing w:after="0" w:line="240" w:lineRule="auto"/>
      </w:pPr>
    </w:p>
    <w:p w:rsidR="00683C90" w:rsidRDefault="00683C90" w:rsidP="003C5E8C">
      <w:pPr>
        <w:spacing w:after="0" w:line="240" w:lineRule="auto"/>
      </w:pPr>
    </w:p>
    <w:p w:rsidR="00683C90" w:rsidRDefault="00683C90" w:rsidP="003C5E8C">
      <w:pPr>
        <w:spacing w:after="0" w:line="240" w:lineRule="auto"/>
      </w:pPr>
    </w:p>
    <w:p w:rsidR="00683C90" w:rsidRDefault="00683C90" w:rsidP="003C5E8C">
      <w:pPr>
        <w:spacing w:after="0" w:line="240" w:lineRule="auto"/>
      </w:pPr>
    </w:p>
    <w:p w:rsidR="00683C90" w:rsidRDefault="00683C90" w:rsidP="003C5E8C">
      <w:pPr>
        <w:spacing w:after="0" w:line="240" w:lineRule="auto"/>
      </w:pPr>
    </w:p>
    <w:p w:rsidR="00683C90" w:rsidRDefault="00683C90" w:rsidP="003C5E8C">
      <w:pPr>
        <w:spacing w:after="0" w:line="240" w:lineRule="auto"/>
      </w:pPr>
    </w:p>
    <w:p w:rsidR="00683C90" w:rsidRDefault="00683C90" w:rsidP="003C5E8C">
      <w:pPr>
        <w:spacing w:after="0" w:line="240" w:lineRule="auto"/>
      </w:pPr>
    </w:p>
    <w:p w:rsidR="00683C90" w:rsidRDefault="00683C90" w:rsidP="003C5E8C">
      <w:pPr>
        <w:spacing w:after="0" w:line="240" w:lineRule="auto"/>
      </w:pPr>
    </w:p>
    <w:p w:rsidR="00683C90" w:rsidRDefault="00683C90" w:rsidP="003C5E8C">
      <w:pPr>
        <w:spacing w:after="0" w:line="240" w:lineRule="auto"/>
      </w:pPr>
    </w:p>
    <w:p w:rsidR="00683C90" w:rsidRDefault="00683C90" w:rsidP="003C5E8C">
      <w:pPr>
        <w:spacing w:after="0" w:line="240" w:lineRule="auto"/>
      </w:pPr>
    </w:p>
    <w:p w:rsidR="00683C90" w:rsidRDefault="00683C90" w:rsidP="003C5E8C">
      <w:pPr>
        <w:spacing w:after="0" w:line="240" w:lineRule="auto"/>
      </w:pPr>
    </w:p>
    <w:p w:rsidR="00683C90" w:rsidRPr="00683C90" w:rsidRDefault="00683C90" w:rsidP="003C5E8C">
      <w:pPr>
        <w:spacing w:after="0" w:line="240" w:lineRule="auto"/>
        <w:rPr>
          <w:rFonts w:ascii="Times New Roman" w:hAnsi="Times New Roman" w:cs="Times New Roman"/>
        </w:rPr>
      </w:pPr>
    </w:p>
    <w:p w:rsidR="00683C90" w:rsidRPr="00683C90" w:rsidRDefault="00683C90" w:rsidP="003C5E8C">
      <w:pPr>
        <w:spacing w:after="0" w:line="240" w:lineRule="auto"/>
        <w:rPr>
          <w:rFonts w:ascii="Times New Roman" w:hAnsi="Times New Roman" w:cs="Times New Roman"/>
        </w:rPr>
      </w:pPr>
    </w:p>
    <w:p w:rsidR="00683C90" w:rsidRPr="00683C90" w:rsidRDefault="00683C90" w:rsidP="003C5E8C">
      <w:pPr>
        <w:spacing w:after="0" w:line="240" w:lineRule="auto"/>
        <w:rPr>
          <w:rFonts w:ascii="Times New Roman" w:hAnsi="Times New Roman" w:cs="Times New Roman"/>
        </w:rPr>
      </w:pPr>
    </w:p>
    <w:p w:rsidR="00683C90" w:rsidRPr="00683C90" w:rsidRDefault="00683C90" w:rsidP="003C5E8C">
      <w:pPr>
        <w:spacing w:after="0" w:line="240" w:lineRule="auto"/>
        <w:rPr>
          <w:rFonts w:ascii="Times New Roman" w:hAnsi="Times New Roman" w:cs="Times New Roman"/>
        </w:rPr>
      </w:pPr>
    </w:p>
    <w:p w:rsidR="00683C90" w:rsidRDefault="00683C90" w:rsidP="003C5E8C">
      <w:pPr>
        <w:spacing w:after="0" w:line="240" w:lineRule="auto"/>
        <w:rPr>
          <w:rFonts w:ascii="Times New Roman" w:hAnsi="Times New Roman" w:cs="Times New Roman"/>
        </w:rPr>
      </w:pPr>
    </w:p>
    <w:p w:rsidR="00683C90" w:rsidRPr="00683C90" w:rsidRDefault="00683C90" w:rsidP="003C5E8C">
      <w:pPr>
        <w:spacing w:after="0" w:line="240" w:lineRule="auto"/>
        <w:rPr>
          <w:rFonts w:ascii="Times New Roman" w:hAnsi="Times New Roman" w:cs="Times New Roman"/>
        </w:rPr>
      </w:pPr>
    </w:p>
    <w:p w:rsidR="00683C90" w:rsidRPr="00683C90" w:rsidRDefault="00683C90" w:rsidP="003C5E8C">
      <w:pPr>
        <w:spacing w:after="0" w:line="240" w:lineRule="auto"/>
        <w:rPr>
          <w:rFonts w:ascii="Times New Roman" w:hAnsi="Times New Roman" w:cs="Times New Roman"/>
        </w:rPr>
      </w:pPr>
    </w:p>
    <w:p w:rsidR="00683C90" w:rsidRPr="00683C90" w:rsidRDefault="00683C90" w:rsidP="003C5E8C">
      <w:pPr>
        <w:spacing w:after="0" w:line="240" w:lineRule="auto"/>
        <w:rPr>
          <w:rFonts w:ascii="Times New Roman" w:hAnsi="Times New Roman" w:cs="Times New Roman"/>
        </w:rPr>
      </w:pPr>
    </w:p>
    <w:p w:rsidR="00683C90" w:rsidRPr="00683C90" w:rsidRDefault="00683C90" w:rsidP="003C5E8C">
      <w:pPr>
        <w:spacing w:after="0" w:line="240" w:lineRule="auto"/>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r w:rsidRPr="00683C90">
        <w:rPr>
          <w:rFonts w:ascii="Times New Roman" w:hAnsi="Times New Roman" w:cs="Times New Roman"/>
        </w:rPr>
        <w:lastRenderedPageBreak/>
        <w:t>Приложение № 1</w:t>
      </w:r>
    </w:p>
    <w:p w:rsidR="00683C90" w:rsidRPr="00683C90" w:rsidRDefault="00683C90" w:rsidP="00683C90">
      <w:pPr>
        <w:suppressAutoHyphens w:val="0"/>
        <w:autoSpaceDE w:val="0"/>
        <w:autoSpaceDN w:val="0"/>
        <w:adjustRightInd w:val="0"/>
        <w:spacing w:after="0" w:line="240" w:lineRule="auto"/>
        <w:jc w:val="both"/>
        <w:outlineLvl w:val="0"/>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right"/>
        <w:outlineLvl w:val="0"/>
        <w:rPr>
          <w:rFonts w:ascii="Times New Roman" w:hAnsi="Times New Roman" w:cs="Times New Roman"/>
          <w:color w:val="auto"/>
          <w:kern w:val="0"/>
        </w:rPr>
      </w:pPr>
      <w:r w:rsidRPr="00683C90">
        <w:rPr>
          <w:rFonts w:ascii="Times New Roman" w:hAnsi="Times New Roman" w:cs="Times New Roman"/>
          <w:color w:val="auto"/>
          <w:kern w:val="0"/>
        </w:rPr>
        <w:t>Утвержден и введен в действие</w:t>
      </w:r>
    </w:p>
    <w:p w:rsidR="00683C90" w:rsidRPr="00683C90" w:rsidRDefault="00683C90" w:rsidP="00683C90">
      <w:pPr>
        <w:suppressAutoHyphens w:val="0"/>
        <w:autoSpaceDE w:val="0"/>
        <w:autoSpaceDN w:val="0"/>
        <w:adjustRightInd w:val="0"/>
        <w:spacing w:after="0" w:line="240" w:lineRule="auto"/>
        <w:jc w:val="right"/>
        <w:rPr>
          <w:rFonts w:ascii="Times New Roman" w:hAnsi="Times New Roman" w:cs="Times New Roman"/>
          <w:color w:val="auto"/>
          <w:kern w:val="0"/>
        </w:rPr>
      </w:pPr>
      <w:r w:rsidRPr="00683C90">
        <w:rPr>
          <w:rFonts w:ascii="Times New Roman" w:hAnsi="Times New Roman" w:cs="Times New Roman"/>
          <w:color w:val="auto"/>
          <w:kern w:val="0"/>
        </w:rPr>
        <w:t>Приказом Федерального</w:t>
      </w:r>
    </w:p>
    <w:p w:rsidR="00683C90" w:rsidRPr="00683C90" w:rsidRDefault="00683C90" w:rsidP="00683C90">
      <w:pPr>
        <w:suppressAutoHyphens w:val="0"/>
        <w:autoSpaceDE w:val="0"/>
        <w:autoSpaceDN w:val="0"/>
        <w:adjustRightInd w:val="0"/>
        <w:spacing w:after="0" w:line="240" w:lineRule="auto"/>
        <w:jc w:val="right"/>
        <w:rPr>
          <w:rFonts w:ascii="Times New Roman" w:hAnsi="Times New Roman" w:cs="Times New Roman"/>
          <w:color w:val="auto"/>
          <w:kern w:val="0"/>
        </w:rPr>
      </w:pPr>
      <w:r w:rsidRPr="00683C90">
        <w:rPr>
          <w:rFonts w:ascii="Times New Roman" w:hAnsi="Times New Roman" w:cs="Times New Roman"/>
          <w:color w:val="auto"/>
          <w:kern w:val="0"/>
        </w:rPr>
        <w:t>агентства по техническому</w:t>
      </w:r>
    </w:p>
    <w:p w:rsidR="00683C90" w:rsidRPr="00683C90" w:rsidRDefault="00683C90" w:rsidP="00683C90">
      <w:pPr>
        <w:suppressAutoHyphens w:val="0"/>
        <w:autoSpaceDE w:val="0"/>
        <w:autoSpaceDN w:val="0"/>
        <w:adjustRightInd w:val="0"/>
        <w:spacing w:after="0" w:line="240" w:lineRule="auto"/>
        <w:jc w:val="right"/>
        <w:rPr>
          <w:rFonts w:ascii="Times New Roman" w:hAnsi="Times New Roman" w:cs="Times New Roman"/>
          <w:color w:val="auto"/>
          <w:kern w:val="0"/>
        </w:rPr>
      </w:pPr>
      <w:r w:rsidRPr="00683C90">
        <w:rPr>
          <w:rFonts w:ascii="Times New Roman" w:hAnsi="Times New Roman" w:cs="Times New Roman"/>
          <w:color w:val="auto"/>
          <w:kern w:val="0"/>
        </w:rPr>
        <w:t>регулированию и метрологии</w:t>
      </w:r>
    </w:p>
    <w:p w:rsidR="00683C90" w:rsidRPr="00683C90" w:rsidRDefault="00683C90" w:rsidP="00683C90">
      <w:pPr>
        <w:suppressAutoHyphens w:val="0"/>
        <w:autoSpaceDE w:val="0"/>
        <w:autoSpaceDN w:val="0"/>
        <w:adjustRightInd w:val="0"/>
        <w:spacing w:after="0" w:line="240" w:lineRule="auto"/>
        <w:jc w:val="right"/>
        <w:rPr>
          <w:rFonts w:ascii="Times New Roman" w:hAnsi="Times New Roman" w:cs="Times New Roman"/>
          <w:color w:val="auto"/>
          <w:kern w:val="0"/>
        </w:rPr>
      </w:pPr>
      <w:r w:rsidRPr="00683C90">
        <w:rPr>
          <w:rFonts w:ascii="Times New Roman" w:hAnsi="Times New Roman" w:cs="Times New Roman"/>
          <w:color w:val="auto"/>
          <w:kern w:val="0"/>
        </w:rPr>
        <w:t>от 10 июня 2025 г. N 546-ст</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r w:rsidRPr="00683C90">
        <w:rPr>
          <w:rFonts w:ascii="Times New Roman" w:hAnsi="Times New Roman" w:cs="Times New Roman"/>
          <w:b/>
          <w:bCs/>
          <w:color w:val="auto"/>
          <w:kern w:val="0"/>
        </w:rPr>
        <w:t>НАЦИОНАЛЬНЫЙ СТАНДАРТ РОССИЙСКОЙ ФЕДЕРАЦИИ</w:t>
      </w: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r w:rsidRPr="00683C90">
        <w:rPr>
          <w:rFonts w:ascii="Times New Roman" w:hAnsi="Times New Roman" w:cs="Times New Roman"/>
          <w:b/>
          <w:bCs/>
          <w:color w:val="auto"/>
          <w:kern w:val="0"/>
        </w:rPr>
        <w:t>МЕРЫ ПОДДЕРЖКИ "КОРПОРАТИВНЫЙ ДЕМОГРАФИЧЕСКИЙ СТАНДАРТ"</w:t>
      </w: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r w:rsidRPr="00683C90">
        <w:rPr>
          <w:rFonts w:ascii="Times New Roman" w:hAnsi="Times New Roman" w:cs="Times New Roman"/>
          <w:b/>
          <w:bCs/>
          <w:color w:val="auto"/>
          <w:kern w:val="0"/>
        </w:rPr>
        <w:t>ПРАВИЛА ФОРМИРОВАНИЯ КОРПОРАТИВНЫХ ПРОГРАММ.</w:t>
      </w: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r w:rsidRPr="00683C90">
        <w:rPr>
          <w:rFonts w:ascii="Times New Roman" w:hAnsi="Times New Roman" w:cs="Times New Roman"/>
          <w:b/>
          <w:bCs/>
          <w:color w:val="auto"/>
          <w:kern w:val="0"/>
        </w:rPr>
        <w:t>МЕТОДИКА ОЦЕНКИ РАБОТОДАТЕЛЕЙ (ФОРМИРОВАНИЕ КПД-РЕЙТИНГА)</w:t>
      </w: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lang w:val="en-US"/>
        </w:rPr>
      </w:pPr>
      <w:r w:rsidRPr="00683C90">
        <w:rPr>
          <w:rFonts w:ascii="Times New Roman" w:hAnsi="Times New Roman" w:cs="Times New Roman"/>
          <w:b/>
          <w:bCs/>
          <w:color w:val="auto"/>
          <w:kern w:val="0"/>
          <w:lang w:val="en-US"/>
        </w:rPr>
        <w:t>Support measures "Corporate Demographic Standard". The order</w:t>
      </w: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lang w:val="en-US"/>
        </w:rPr>
      </w:pPr>
      <w:proofErr w:type="gramStart"/>
      <w:r w:rsidRPr="00683C90">
        <w:rPr>
          <w:rFonts w:ascii="Times New Roman" w:hAnsi="Times New Roman" w:cs="Times New Roman"/>
          <w:b/>
          <w:bCs/>
          <w:color w:val="auto"/>
          <w:kern w:val="0"/>
          <w:lang w:val="en-US"/>
        </w:rPr>
        <w:t>of</w:t>
      </w:r>
      <w:proofErr w:type="gramEnd"/>
      <w:r w:rsidRPr="00683C90">
        <w:rPr>
          <w:rFonts w:ascii="Times New Roman" w:hAnsi="Times New Roman" w:cs="Times New Roman"/>
          <w:b/>
          <w:bCs/>
          <w:color w:val="auto"/>
          <w:kern w:val="0"/>
          <w:lang w:val="en-US"/>
        </w:rPr>
        <w:t xml:space="preserve"> formation of demographic programs. Organization</w:t>
      </w: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lang w:val="en-US"/>
        </w:rPr>
      </w:pPr>
      <w:proofErr w:type="gramStart"/>
      <w:r w:rsidRPr="00683C90">
        <w:rPr>
          <w:rFonts w:ascii="Times New Roman" w:hAnsi="Times New Roman" w:cs="Times New Roman"/>
          <w:b/>
          <w:bCs/>
          <w:color w:val="auto"/>
          <w:kern w:val="0"/>
          <w:lang w:val="en-US"/>
        </w:rPr>
        <w:t>assessment</w:t>
      </w:r>
      <w:proofErr w:type="gramEnd"/>
      <w:r w:rsidRPr="00683C90">
        <w:rPr>
          <w:rFonts w:ascii="Times New Roman" w:hAnsi="Times New Roman" w:cs="Times New Roman"/>
          <w:b/>
          <w:bCs/>
          <w:color w:val="auto"/>
          <w:kern w:val="0"/>
          <w:lang w:val="en-US"/>
        </w:rPr>
        <w:t xml:space="preserve"> methodology (forming efficiency rating)</w:t>
      </w: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lang w:val="en-US"/>
        </w:rPr>
      </w:pP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r w:rsidRPr="00683C90">
        <w:rPr>
          <w:rFonts w:ascii="Times New Roman" w:hAnsi="Times New Roman" w:cs="Times New Roman"/>
          <w:b/>
          <w:bCs/>
          <w:color w:val="auto"/>
          <w:kern w:val="0"/>
        </w:rPr>
        <w:t>ГОСТ Р 72119-2025</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right"/>
        <w:rPr>
          <w:rFonts w:ascii="Times New Roman" w:hAnsi="Times New Roman" w:cs="Times New Roman"/>
          <w:color w:val="auto"/>
          <w:kern w:val="0"/>
        </w:rPr>
      </w:pPr>
      <w:r w:rsidRPr="00683C90">
        <w:rPr>
          <w:rFonts w:ascii="Times New Roman" w:hAnsi="Times New Roman" w:cs="Times New Roman"/>
          <w:color w:val="auto"/>
          <w:kern w:val="0"/>
        </w:rPr>
        <w:t>ОКС 03.100.01</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right"/>
        <w:rPr>
          <w:rFonts w:ascii="Times New Roman" w:hAnsi="Times New Roman" w:cs="Times New Roman"/>
          <w:color w:val="auto"/>
          <w:kern w:val="0"/>
        </w:rPr>
      </w:pPr>
      <w:r w:rsidRPr="00683C90">
        <w:rPr>
          <w:rFonts w:ascii="Times New Roman" w:hAnsi="Times New Roman" w:cs="Times New Roman"/>
          <w:b/>
          <w:bCs/>
          <w:color w:val="auto"/>
          <w:kern w:val="0"/>
        </w:rPr>
        <w:t>Дата введения</w:t>
      </w:r>
    </w:p>
    <w:p w:rsidR="00683C90" w:rsidRPr="00683C90" w:rsidRDefault="00683C90" w:rsidP="00683C90">
      <w:pPr>
        <w:suppressAutoHyphens w:val="0"/>
        <w:autoSpaceDE w:val="0"/>
        <w:autoSpaceDN w:val="0"/>
        <w:adjustRightInd w:val="0"/>
        <w:spacing w:after="0" w:line="240" w:lineRule="auto"/>
        <w:jc w:val="right"/>
        <w:rPr>
          <w:rFonts w:ascii="Times New Roman" w:hAnsi="Times New Roman" w:cs="Times New Roman"/>
          <w:color w:val="auto"/>
          <w:kern w:val="0"/>
        </w:rPr>
      </w:pPr>
      <w:r w:rsidRPr="00683C90">
        <w:rPr>
          <w:rFonts w:ascii="Times New Roman" w:hAnsi="Times New Roman" w:cs="Times New Roman"/>
          <w:b/>
          <w:bCs/>
          <w:color w:val="auto"/>
          <w:kern w:val="0"/>
        </w:rPr>
        <w:t>10 июля 2025 года</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center"/>
        <w:outlineLvl w:val="1"/>
        <w:rPr>
          <w:rFonts w:ascii="Times New Roman" w:hAnsi="Times New Roman" w:cs="Times New Roman"/>
          <w:b/>
          <w:bCs/>
          <w:color w:val="auto"/>
          <w:kern w:val="0"/>
        </w:rPr>
      </w:pPr>
      <w:r w:rsidRPr="00683C90">
        <w:rPr>
          <w:rFonts w:ascii="Times New Roman" w:hAnsi="Times New Roman" w:cs="Times New Roman"/>
          <w:b/>
          <w:bCs/>
          <w:color w:val="auto"/>
          <w:kern w:val="0"/>
        </w:rPr>
        <w:t>Предисловие</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1 РАЗРАБОТАН Аппаратом полномочного представителя Президента Российской Федерации в Центральном федеральном округе и Институтом демографической политики имени Д.И. Менделеева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2 ВНЕСЕН Техническим комитетом по стандартизации ТК 115 "Устойчивое развитие"</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3 УТВЕРЖДЕН И ВВЕДЕН В ДЕЙСТВИЕ Приказом Федерального агентства по техническому регулированию и метрологии от 10 июня 2025 г. N 546-ст</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 ВВЕДЕН ВПЕРВЫЕ</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i/>
          <w:iCs/>
          <w:color w:val="auto"/>
          <w:kern w:val="0"/>
        </w:rPr>
        <w:t>Правила применения настоящего стандарта установлены в статье 26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center"/>
        <w:outlineLvl w:val="1"/>
        <w:rPr>
          <w:rFonts w:ascii="Times New Roman" w:hAnsi="Times New Roman" w:cs="Times New Roman"/>
          <w:b/>
          <w:bCs/>
          <w:color w:val="auto"/>
          <w:kern w:val="0"/>
        </w:rPr>
      </w:pPr>
      <w:r w:rsidRPr="00683C90">
        <w:rPr>
          <w:rFonts w:ascii="Times New Roman" w:hAnsi="Times New Roman" w:cs="Times New Roman"/>
          <w:b/>
          <w:bCs/>
          <w:color w:val="auto"/>
          <w:kern w:val="0"/>
        </w:rPr>
        <w:t>Введение</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Настоящий стандарт разработан в целях содействия реализации Указов Президента Российской Федерации [1], [2], [3].</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Сбережение российского народа определено высшим национальным приоритетом Российской Федерации.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lastRenderedPageBreak/>
        <w:t>Современная демографическая ситуация в Российской Федерации требует консолидации усилий государства, общества и бизнеса. Помимо мер государственной поддержки все большее значение приобретает проводимая бизнесом собственная социальная и демографическая политика.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Государственная демографическая и семейная политика, сосредоточенная на вопросах сбережения и приумножения населения России, включает в том числе вопросы активного вовлечения в этот процесс корпоративного сектора экономики, всех хозяйствующих субъектов. Фактически хозяйствующим субъектам предлагается взять на себя роль демографических агентов государства. Подобный подход тесно переплетается с обозначившимся в последнее время ростом количества хозяйствующих субъектов, нацеленных на ответственное ведение бизнеса, в том числе в части поддержки работников и членов их семей, внедрения программ лояльности для клиентов, социального инвестирования в регионы присутствия, благотворительности.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В результате такого подхода формируется корпоративная программа ценностно-этической, информационной и материальной поддержки хозяйствующими субъектами традиционной российской семьи, отцовства, материнства и детства.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Настоящий стандарт сводит воедино, систематизирует в формате конкретных мер существующий в стране многогранный опыт поддержки традиционной российской семьи, отцовства, материнства и детства, создает свод практических рекомендаций по его внедрению в деятельность хозяйствующих субъектов.</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При разработке настоящего стандарта были использованы методические материалы Российской трехсторонней комиссии по регулированию социально-трудовых отношений и Института демографической политики имени Д.И. Менделеева.</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outlineLvl w:val="1"/>
        <w:rPr>
          <w:rFonts w:ascii="Times New Roman" w:hAnsi="Times New Roman" w:cs="Times New Roman"/>
          <w:b/>
          <w:bCs/>
          <w:color w:val="auto"/>
          <w:kern w:val="0"/>
        </w:rPr>
      </w:pPr>
      <w:r w:rsidRPr="00683C90">
        <w:rPr>
          <w:rFonts w:ascii="Times New Roman" w:hAnsi="Times New Roman" w:cs="Times New Roman"/>
          <w:b/>
          <w:bCs/>
          <w:color w:val="auto"/>
          <w:kern w:val="0"/>
        </w:rPr>
        <w:t>1 Область применения</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1.1 Настоящий стандарт устанавливает меры поддержки "Корпоративный демографический стандарт", правила формирования хозяйствующими субъектами Российской Федерации корпоративных программ, направленных на создание благоприятных условий для совмещения работниками профессиональных и семейных обязанностей, повышения мотивации граждан к </w:t>
      </w:r>
      <w:proofErr w:type="spellStart"/>
      <w:r w:rsidRPr="00683C90">
        <w:rPr>
          <w:rFonts w:ascii="Times New Roman" w:hAnsi="Times New Roman" w:cs="Times New Roman"/>
          <w:color w:val="auto"/>
          <w:kern w:val="0"/>
        </w:rPr>
        <w:t>родительству</w:t>
      </w:r>
      <w:proofErr w:type="spellEnd"/>
      <w:r w:rsidRPr="00683C90">
        <w:rPr>
          <w:rFonts w:ascii="Times New Roman" w:hAnsi="Times New Roman" w:cs="Times New Roman"/>
          <w:color w:val="auto"/>
          <w:kern w:val="0"/>
        </w:rPr>
        <w:t>, многодетности, сохранения и укрепления традиционных российских семейных ценностей, а также методику оценки работодателей (формирование КПД-рейтинга).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1.2 Положения настоящего стандарта предназначены для применения: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хозяйствующими субъектами - для разработки и утверждения корпоративных программ, направленных на повышение лояльности работников и клиентов, формирование доброжелательного отношения к институту семьи, традиционным российским семейным ценностям;</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государством - для повышения эффективности демографической и семейной политики, предоставления мер государственной поддержки хозяйствующим субъектам, способствующим достижению национальных целей развития Российской Федерации, определенных [1], прежде всего в сфере демографии;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профсоюзами - для защиты интересов и прав работников;</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гражданами - для выбора работодателя, продавца (поставщика) товаров, работ, услуг.</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1.3 Настоящий стандарт применяется в отношении любого хозяйствующего субъекта, если иное не предусмотрено настоящим стандартом.</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outlineLvl w:val="1"/>
        <w:rPr>
          <w:rFonts w:ascii="Times New Roman" w:hAnsi="Times New Roman" w:cs="Times New Roman"/>
          <w:b/>
          <w:bCs/>
          <w:color w:val="auto"/>
          <w:kern w:val="0"/>
        </w:rPr>
      </w:pPr>
      <w:r w:rsidRPr="00683C90">
        <w:rPr>
          <w:rFonts w:ascii="Times New Roman" w:hAnsi="Times New Roman" w:cs="Times New Roman"/>
          <w:b/>
          <w:bCs/>
          <w:color w:val="auto"/>
          <w:kern w:val="0"/>
        </w:rPr>
        <w:t>2 Нормативные ссылки</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В настоящем стандарте использована нормативная ссылка на следующий стандарт:</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lastRenderedPageBreak/>
        <w:t>ГОСТ Р 71198 Индекс деловой репутации субъектов предпринимательской деятельности (ЭКГ-рейтинг). Методика оценки и порядок формирования ЭКГ-рейтинга ответственного бизнеса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outlineLvl w:val="1"/>
        <w:rPr>
          <w:rFonts w:ascii="Times New Roman" w:hAnsi="Times New Roman" w:cs="Times New Roman"/>
          <w:b/>
          <w:bCs/>
          <w:color w:val="auto"/>
          <w:kern w:val="0"/>
        </w:rPr>
      </w:pPr>
      <w:r w:rsidRPr="00683C90">
        <w:rPr>
          <w:rFonts w:ascii="Times New Roman" w:hAnsi="Times New Roman" w:cs="Times New Roman"/>
          <w:b/>
          <w:bCs/>
          <w:color w:val="auto"/>
          <w:kern w:val="0"/>
        </w:rPr>
        <w:t>3 Термины, определения и сокращения</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3.1 </w:t>
      </w:r>
      <w:proofErr w:type="gramStart"/>
      <w:r w:rsidRPr="00683C90">
        <w:rPr>
          <w:rFonts w:ascii="Times New Roman" w:hAnsi="Times New Roman" w:cs="Times New Roman"/>
          <w:color w:val="auto"/>
          <w:kern w:val="0"/>
        </w:rPr>
        <w:t>В</w:t>
      </w:r>
      <w:proofErr w:type="gramEnd"/>
      <w:r w:rsidRPr="00683C90">
        <w:rPr>
          <w:rFonts w:ascii="Times New Roman" w:hAnsi="Times New Roman" w:cs="Times New Roman"/>
          <w:color w:val="auto"/>
          <w:kern w:val="0"/>
        </w:rPr>
        <w:t xml:space="preserve"> настоящем стандарте применены следующие термины с соответствующими определениями: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3.1.1 </w:t>
      </w:r>
      <w:r w:rsidRPr="00683C90">
        <w:rPr>
          <w:rFonts w:ascii="Times New Roman" w:hAnsi="Times New Roman" w:cs="Times New Roman"/>
          <w:b/>
          <w:bCs/>
          <w:color w:val="auto"/>
          <w:kern w:val="0"/>
        </w:rPr>
        <w:t>хозяйствующий субъект:</w:t>
      </w:r>
      <w:r w:rsidRPr="00683C90">
        <w:rPr>
          <w:rFonts w:ascii="Times New Roman" w:hAnsi="Times New Roman" w:cs="Times New Roman"/>
          <w:color w:val="auto"/>
          <w:kern w:val="0"/>
        </w:rPr>
        <w:t xml:space="preserve"> Субъект экономической деятельности любой организационно-правовой формы, установленной действующим законодательством Российской Федерации.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3.1.2 </w:t>
      </w:r>
      <w:r w:rsidRPr="00683C90">
        <w:rPr>
          <w:rFonts w:ascii="Times New Roman" w:hAnsi="Times New Roman" w:cs="Times New Roman"/>
          <w:b/>
          <w:bCs/>
          <w:color w:val="auto"/>
          <w:kern w:val="0"/>
        </w:rPr>
        <w:t>работодатель:</w:t>
      </w:r>
      <w:r w:rsidRPr="00683C90">
        <w:rPr>
          <w:rFonts w:ascii="Times New Roman" w:hAnsi="Times New Roman" w:cs="Times New Roman"/>
          <w:color w:val="auto"/>
          <w:kern w:val="0"/>
        </w:rPr>
        <w:t xml:space="preserve"> Хозяйствующий субъект, вступивший в трудовые отношения с работником.</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3.1.3 </w:t>
      </w:r>
      <w:r w:rsidRPr="00683C90">
        <w:rPr>
          <w:rFonts w:ascii="Times New Roman" w:hAnsi="Times New Roman" w:cs="Times New Roman"/>
          <w:b/>
          <w:bCs/>
          <w:color w:val="auto"/>
          <w:kern w:val="0"/>
        </w:rPr>
        <w:t>работник:</w:t>
      </w:r>
      <w:r w:rsidRPr="00683C90">
        <w:rPr>
          <w:rFonts w:ascii="Times New Roman" w:hAnsi="Times New Roman" w:cs="Times New Roman"/>
          <w:color w:val="auto"/>
          <w:kern w:val="0"/>
        </w:rPr>
        <w:t xml:space="preserve"> Физическое лицо, вступившее в трудовые отношения с работодателем.</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3.1.4 </w:t>
      </w:r>
      <w:r w:rsidRPr="00683C90">
        <w:rPr>
          <w:rFonts w:ascii="Times New Roman" w:hAnsi="Times New Roman" w:cs="Times New Roman"/>
          <w:b/>
          <w:bCs/>
          <w:color w:val="auto"/>
          <w:kern w:val="0"/>
        </w:rPr>
        <w:t>Корпоративный демографический стандарт:</w:t>
      </w:r>
      <w:r w:rsidRPr="00683C90">
        <w:rPr>
          <w:rFonts w:ascii="Times New Roman" w:hAnsi="Times New Roman" w:cs="Times New Roman"/>
          <w:color w:val="auto"/>
          <w:kern w:val="0"/>
        </w:rPr>
        <w:t xml:space="preserve"> Комплекс мер, используемых для формирования корпоративных программ хозяйствующих субъектов, направленных на совершенствование системы поддержки семей с детьми, создание благоприятных условий для совмещения работниками профессиональных и семейных обязанностей, повышение престижа и мотивации граждан к семейно-</w:t>
      </w:r>
      <w:proofErr w:type="spellStart"/>
      <w:r w:rsidRPr="00683C90">
        <w:rPr>
          <w:rFonts w:ascii="Times New Roman" w:hAnsi="Times New Roman" w:cs="Times New Roman"/>
          <w:color w:val="auto"/>
          <w:kern w:val="0"/>
        </w:rPr>
        <w:t>детному</w:t>
      </w:r>
      <w:proofErr w:type="spellEnd"/>
      <w:r w:rsidRPr="00683C90">
        <w:rPr>
          <w:rFonts w:ascii="Times New Roman" w:hAnsi="Times New Roman" w:cs="Times New Roman"/>
          <w:color w:val="auto"/>
          <w:kern w:val="0"/>
        </w:rPr>
        <w:t xml:space="preserve"> образу жизни, многодетности, на сохранение и укрепление традиционных российских духовно-нравственных, в том числе семейных, ценностей.</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3.1.5 </w:t>
      </w:r>
      <w:r w:rsidRPr="00683C90">
        <w:rPr>
          <w:rFonts w:ascii="Times New Roman" w:hAnsi="Times New Roman" w:cs="Times New Roman"/>
          <w:b/>
          <w:bCs/>
          <w:color w:val="auto"/>
          <w:kern w:val="0"/>
        </w:rPr>
        <w:t>корпоративный социально-демографический пакет:</w:t>
      </w:r>
      <w:r w:rsidRPr="00683C90">
        <w:rPr>
          <w:rFonts w:ascii="Times New Roman" w:hAnsi="Times New Roman" w:cs="Times New Roman"/>
          <w:color w:val="auto"/>
          <w:kern w:val="0"/>
        </w:rPr>
        <w:t xml:space="preserve"> Совокупность корпоративных мер поддержки (выплат, поощрений, гарантий и льгот), предоставляемых работодателем своим работникам и (или) членам их семей.</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3.1.6 </w:t>
      </w:r>
      <w:r w:rsidRPr="00683C90">
        <w:rPr>
          <w:rFonts w:ascii="Times New Roman" w:hAnsi="Times New Roman" w:cs="Times New Roman"/>
          <w:b/>
          <w:bCs/>
          <w:color w:val="auto"/>
          <w:kern w:val="0"/>
        </w:rPr>
        <w:t>корпоративная программа лояльности:</w:t>
      </w:r>
      <w:r w:rsidRPr="00683C90">
        <w:rPr>
          <w:rFonts w:ascii="Times New Roman" w:hAnsi="Times New Roman" w:cs="Times New Roman"/>
          <w:color w:val="auto"/>
          <w:kern w:val="0"/>
        </w:rPr>
        <w:t xml:space="preserve"> Система поощрений хозяйствующего субъекта, мотивирующая клиентов к покупкам в будущем и позволяющая продвигать корпоративные идеи и ценности.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3.1.7 </w:t>
      </w:r>
      <w:r w:rsidRPr="00683C90">
        <w:rPr>
          <w:rFonts w:ascii="Times New Roman" w:hAnsi="Times New Roman" w:cs="Times New Roman"/>
          <w:b/>
          <w:bCs/>
          <w:color w:val="auto"/>
          <w:kern w:val="0"/>
        </w:rPr>
        <w:t>благотворительные проекты:</w:t>
      </w:r>
      <w:r w:rsidRPr="00683C90">
        <w:rPr>
          <w:rFonts w:ascii="Times New Roman" w:hAnsi="Times New Roman" w:cs="Times New Roman"/>
          <w:color w:val="auto"/>
          <w:kern w:val="0"/>
        </w:rPr>
        <w:t xml:space="preserve"> Проекты, направленные на сохранение и укрепление традиционных российских духовно-нравственных, в том числе семейных, ценностей посредством создания художественных материалов, проведения общественных мероприятий, осуществления волонтерской деятельности, включая помощь в реализации социальных инициатив работников, социального патронажа за отдельными категориями граждан, создания и (или) поддержки некоммерческих организаций.</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Примечания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1 К художественным материалам, как правило, относят фильмы, социальную и коммерческую рекламу и т.п.</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lastRenderedPageBreak/>
        <w:t>2 К общественным мероприятиям, как правило, относят фестивали, конкурсы, концерты, выставки, семинары и т.п.</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3 К отдельным категориям граждан, как правило, относят беременных женщин, многодетные семьи, неполные семьи, семьи, воспитывающие ребенка-инвалида.</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3.1.8 </w:t>
      </w:r>
      <w:r w:rsidRPr="00683C90">
        <w:rPr>
          <w:rFonts w:ascii="Times New Roman" w:hAnsi="Times New Roman" w:cs="Times New Roman"/>
          <w:b/>
          <w:bCs/>
          <w:color w:val="auto"/>
          <w:kern w:val="0"/>
        </w:rPr>
        <w:t>инвестиции в социальную сферу:</w:t>
      </w:r>
      <w:r w:rsidRPr="00683C90">
        <w:rPr>
          <w:rFonts w:ascii="Times New Roman" w:hAnsi="Times New Roman" w:cs="Times New Roman"/>
          <w:color w:val="auto"/>
          <w:kern w:val="0"/>
        </w:rPr>
        <w:t xml:space="preserve"> Инвестиции, направленные на создание или приведение в нормативное состояние объектов социальной сферы, приобретение товаров, работ, услуг для нормального функционирования данных объектов.</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3.1.9 </w:t>
      </w:r>
      <w:r w:rsidRPr="00683C90">
        <w:rPr>
          <w:rFonts w:ascii="Times New Roman" w:hAnsi="Times New Roman" w:cs="Times New Roman"/>
          <w:b/>
          <w:bCs/>
          <w:color w:val="auto"/>
          <w:kern w:val="0"/>
        </w:rPr>
        <w:t>корпоративная программа:</w:t>
      </w:r>
      <w:r w:rsidRPr="00683C90">
        <w:rPr>
          <w:rFonts w:ascii="Times New Roman" w:hAnsi="Times New Roman" w:cs="Times New Roman"/>
          <w:color w:val="auto"/>
          <w:kern w:val="0"/>
        </w:rPr>
        <w:t xml:space="preserve"> Программа хозяйствующего субъекта, сформированная на основе мер Корпоративного демографического стандарта, а также иных мер, направленных на реализацию социальной и демографической политики.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3.1.10 </w:t>
      </w:r>
      <w:r w:rsidRPr="00683C90">
        <w:rPr>
          <w:rFonts w:ascii="Times New Roman" w:hAnsi="Times New Roman" w:cs="Times New Roman"/>
          <w:b/>
          <w:bCs/>
          <w:color w:val="auto"/>
          <w:kern w:val="0"/>
        </w:rPr>
        <w:t>корпоративный социально-демографический патронаж:</w:t>
      </w:r>
      <w:r w:rsidRPr="00683C90">
        <w:rPr>
          <w:rFonts w:ascii="Times New Roman" w:hAnsi="Times New Roman" w:cs="Times New Roman"/>
          <w:color w:val="auto"/>
          <w:kern w:val="0"/>
        </w:rPr>
        <w:t xml:space="preserve"> Работа по систематическому отслеживанию различных жизненных ситуаций в семьях работников и исходя из индивидуальных потребностей таких семей оказание им необходимой помощи (материальной, информационной, правовой, психологической и т.п.).</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Примечание - Корпоративный социально-демографический патронаж реализуется хозяйствующими субъектами, как правило, посредством современных способов информирования и коммуникаций (например, чат-боты, мобильные приложения, специализированные программы для ЭВМ, информационные сайты и т.п.).</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3.1.11 </w:t>
      </w:r>
      <w:r w:rsidRPr="00683C90">
        <w:rPr>
          <w:rFonts w:ascii="Times New Roman" w:hAnsi="Times New Roman" w:cs="Times New Roman"/>
          <w:b/>
          <w:bCs/>
          <w:color w:val="auto"/>
          <w:kern w:val="0"/>
        </w:rPr>
        <w:t>семейный куратор:</w:t>
      </w:r>
      <w:r w:rsidRPr="00683C90">
        <w:rPr>
          <w:rFonts w:ascii="Times New Roman" w:hAnsi="Times New Roman" w:cs="Times New Roman"/>
          <w:color w:val="auto"/>
          <w:kern w:val="0"/>
        </w:rPr>
        <w:t xml:space="preserve"> Работник, ответственный за предоставление мер, предусмотренных корпоративным социально-демографическим пакетом, и (или) реализацию корпоративного социально-демографического патронажа.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3.1.12 </w:t>
      </w:r>
      <w:r w:rsidRPr="00683C90">
        <w:rPr>
          <w:rFonts w:ascii="Times New Roman" w:hAnsi="Times New Roman" w:cs="Times New Roman"/>
          <w:b/>
          <w:bCs/>
          <w:color w:val="auto"/>
          <w:kern w:val="0"/>
        </w:rPr>
        <w:t>демографический агент государства:</w:t>
      </w:r>
      <w:r w:rsidRPr="00683C90">
        <w:rPr>
          <w:rFonts w:ascii="Times New Roman" w:hAnsi="Times New Roman" w:cs="Times New Roman"/>
          <w:color w:val="auto"/>
          <w:kern w:val="0"/>
        </w:rPr>
        <w:t xml:space="preserve"> Хозяйствующий субъект, реализующий собственную корпоративную программу, в том числе включающую информирование и оказание помощи работникам в получении государственных и корпоративных мер поддержки семьи, материнства и детства.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3.1.13 </w:t>
      </w:r>
      <w:r w:rsidRPr="00683C90">
        <w:rPr>
          <w:rFonts w:ascii="Times New Roman" w:hAnsi="Times New Roman" w:cs="Times New Roman"/>
          <w:b/>
          <w:bCs/>
          <w:color w:val="auto"/>
          <w:kern w:val="0"/>
        </w:rPr>
        <w:t>профсоюз (профсоюзная организация):</w:t>
      </w:r>
      <w:r w:rsidRPr="00683C90">
        <w:rPr>
          <w:rFonts w:ascii="Times New Roman" w:hAnsi="Times New Roman" w:cs="Times New Roman"/>
          <w:color w:val="auto"/>
          <w:kern w:val="0"/>
        </w:rPr>
        <w:t xml:space="preserve"> Добровольное общественное объединение людей,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3.1.14 </w:t>
      </w:r>
      <w:r w:rsidRPr="00683C90">
        <w:rPr>
          <w:rFonts w:ascii="Times New Roman" w:hAnsi="Times New Roman" w:cs="Times New Roman"/>
          <w:b/>
          <w:bCs/>
          <w:color w:val="auto"/>
          <w:kern w:val="0"/>
        </w:rPr>
        <w:t>рейтинг корпоративной поддержки демографии (КПД-рейтинг):</w:t>
      </w:r>
      <w:r w:rsidRPr="00683C90">
        <w:rPr>
          <w:rFonts w:ascii="Times New Roman" w:hAnsi="Times New Roman" w:cs="Times New Roman"/>
          <w:color w:val="auto"/>
          <w:kern w:val="0"/>
        </w:rPr>
        <w:t xml:space="preserve"> Комплексный результат оценки работодателей, выраженный в баллах и публикуемый на сайте </w:t>
      </w:r>
      <w:proofErr w:type="spellStart"/>
      <w:r w:rsidRPr="00683C90">
        <w:rPr>
          <w:rFonts w:ascii="Times New Roman" w:hAnsi="Times New Roman" w:cs="Times New Roman"/>
          <w:color w:val="auto"/>
          <w:kern w:val="0"/>
        </w:rPr>
        <w:t>кпд-рейтинг.рф</w:t>
      </w:r>
      <w:proofErr w:type="spellEnd"/>
      <w:r w:rsidRPr="00683C90">
        <w:rPr>
          <w:rFonts w:ascii="Times New Roman" w:hAnsi="Times New Roman" w:cs="Times New Roman"/>
          <w:color w:val="auto"/>
          <w:kern w:val="0"/>
        </w:rPr>
        <w:t>.</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3.2 </w:t>
      </w:r>
      <w:proofErr w:type="gramStart"/>
      <w:r w:rsidRPr="00683C90">
        <w:rPr>
          <w:rFonts w:ascii="Times New Roman" w:hAnsi="Times New Roman" w:cs="Times New Roman"/>
          <w:color w:val="auto"/>
          <w:kern w:val="0"/>
        </w:rPr>
        <w:t>В</w:t>
      </w:r>
      <w:proofErr w:type="gramEnd"/>
      <w:r w:rsidRPr="00683C90">
        <w:rPr>
          <w:rFonts w:ascii="Times New Roman" w:hAnsi="Times New Roman" w:cs="Times New Roman"/>
          <w:color w:val="auto"/>
          <w:kern w:val="0"/>
        </w:rPr>
        <w:t xml:space="preserve"> настоящем стандарте применены следующие сокращения: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ДМС - добровольное медицинское страхование;</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ЕГР ЗАГС - единый государственный реестр записей актов гражданского состояния;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КПД - корпоративная поддержка демографии;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СВО - специальная военная операция;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ЭВМ - электронная вычислительная машина.</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outlineLvl w:val="1"/>
        <w:rPr>
          <w:rFonts w:ascii="Times New Roman" w:hAnsi="Times New Roman" w:cs="Times New Roman"/>
          <w:b/>
          <w:bCs/>
          <w:color w:val="auto"/>
          <w:kern w:val="0"/>
        </w:rPr>
      </w:pPr>
      <w:r w:rsidRPr="00683C90">
        <w:rPr>
          <w:rFonts w:ascii="Times New Roman" w:hAnsi="Times New Roman" w:cs="Times New Roman"/>
          <w:b/>
          <w:bCs/>
          <w:color w:val="auto"/>
          <w:kern w:val="0"/>
        </w:rPr>
        <w:t>4 Корпоративный демографический стандарт</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b/>
          <w:bCs/>
          <w:color w:val="auto"/>
          <w:kern w:val="0"/>
        </w:rPr>
        <w:t>4.1 Общие положения</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4.1.1 Цель Корпоративного демографического стандарта состоит в оказании содействия хозяйствующим субъектам в выборе мер поддержки работников с семейными обязанностями, </w:t>
      </w:r>
      <w:r w:rsidRPr="00683C90">
        <w:rPr>
          <w:rFonts w:ascii="Times New Roman" w:hAnsi="Times New Roman" w:cs="Times New Roman"/>
          <w:color w:val="auto"/>
          <w:kern w:val="0"/>
        </w:rPr>
        <w:lastRenderedPageBreak/>
        <w:t>формировании системы лояльности для своих клиентов, в первую очередь с детьми, внесении вклада в социально-демографическое развитие регионов присутствия и страны в целом.</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4.1.2 Корпоративный демографический стандарт способствует укреплению позиций хозяйствующих субъектов в ЭКГ-рейтинге ответственного бизнеса, который формируется в соответствии с ГОСТ Р 71198, что, в свою очередь, создает основу для получения различного рода преимуществ и преференций со стороны государства, бизнес-партнеров, финансового сектора и инвесторов, работников и общества в целом.</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4.1.3 Корпоративный демографический стандарт состоит:</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из корпоративного социально-демографического пакета;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корпоративной программы лояльности;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благотворительных проектов;</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инвестиций в социальную сферу.</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4.1.4 Меры поддержки в рамках корпоративного социально-демографического пакета и корпоративной программы лояльности рекомендуется предоставлять многодетным работникам и (или) клиентам в преимущественном (первоочередном) порядке.</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4.1.5 Размер предоставляемой работникам поддержки рекомендуется увеличивать по мере роста количества детей в семье (чем больше детей - тем больше размер предоставляемой помощи).</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b/>
          <w:bCs/>
          <w:color w:val="auto"/>
          <w:kern w:val="0"/>
        </w:rPr>
        <w:t>4.2 Корпоративный социально-демографический пакет</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4.2.1 </w:t>
      </w:r>
      <w:proofErr w:type="gramStart"/>
      <w:r w:rsidRPr="00683C90">
        <w:rPr>
          <w:rFonts w:ascii="Times New Roman" w:hAnsi="Times New Roman" w:cs="Times New Roman"/>
          <w:color w:val="auto"/>
          <w:kern w:val="0"/>
        </w:rPr>
        <w:t>В</w:t>
      </w:r>
      <w:proofErr w:type="gramEnd"/>
      <w:r w:rsidRPr="00683C90">
        <w:rPr>
          <w:rFonts w:ascii="Times New Roman" w:hAnsi="Times New Roman" w:cs="Times New Roman"/>
          <w:color w:val="auto"/>
          <w:kern w:val="0"/>
        </w:rPr>
        <w:t xml:space="preserve"> целях повышения адресности, своевременности и эффективности реализации корпоративного социально-демографического пакета, выстраивания максимально эффективного и понятного взаимодействия работодателя с работниками рекомендуется введение должности семейного куратора с утверждением соответствующего положения (прописываются цели, задачи, принципы работы семейного куратора, его права и обязанности).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4.2.2 Корпоративные меры поддержки, предоставляемые работодателем своим работникам и членам их семей, в рамках корпоративного социально-демографического пакета подразделяют:</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на меры поддержки в период беременности работниц и (или) жен работников;</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меры поддержки работников в связи с рождением (усыновлением) и воспитанием ребенка;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меры по созданию семейно-ориентированного рабочего графика для работников с семейными обязанностями;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меры жилищной поддержки работников с детьми;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меры по сохранению здоровья работников и членов их семей;</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меры по организации отдыха и оздоровления работников и членов их семей;</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меры поддержки работников при выходе на пенсию;</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меры по сохранению и укреплению традиционных российских семейных ценностей.</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4.2.2.1 Мерами поддержки в период беременности работниц и (или) жен работников выступают:</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корпоративный социально-демографический патронаж беременных работниц и (или) беременных жен работников;</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lastRenderedPageBreak/>
        <w:t>- дополнительный оплачиваемый отпуск беременным работницам (освобождение от работы с сохранением средней зарплаты с 13-й недели беременности);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корпоративная доплата к пособию по беременности и родам;</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материальная помощь (разовая, ежемесячная) беременным работницам, в том числе на питание;</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содействие и дополнительное материальное поощрение для беременных работниц при постановке на учет до 12 недель беременности в женской консультации;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полная или частичная оплата (возмещение затрат) для беременных работниц и (или) жен работников медицинских услуг по направлениям "Ведение беременности" и "Роды";</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организация корпоративного транспорта или компенсация транспортных расходов (включая услуги такси) от места жительства до места работы и обратно для беременных работниц (начиная со второго триместра и до оформления отпуска по беременности и родам, при условии наблюдения беременности в медицинских организациях);</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реализация программ (специализированных курсов) по повышению квалификации, обучению или переобучению беременных или планирующих беременность работниц, направленных на смену профессиональной траектории (например, перевод в другое менее вредное подразделение).</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4.2.2.2 Мерами поддержки работников в связи с рождением (усыновлением) и воспитанием ребенка выступают:</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а) единовременная материальная помощь работникам с детьми: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1) при рождении (усыновлении) ребенка. К ней могут быть отнесены единовременная денежная выплата (корпоративный семейный капитал), ценные подарки при рождении ребенка (детская кроватка, детская коляска, крупная бытовая техника, облегчающая уход за ребенком и организацию быта, комплекты детских вещей),</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2) в связи с трудной жизненной ситуацией;</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б) ежегодная материальная помощь работникам с детьми: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1) ежегодная денежная выплата на каждого ребенка,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2) ежегодная денежная выплата работнику в зависимости от его семейного статуса (многодетная семья, трудовая династия, семья участника СВО/ветерана боевых действий, юбиляр семейной жизни, семья, воспитывающая ребенка-инвалида и т.п.);</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в) ежемесячная материальная помощь работникам с детьми: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1) ежемесячная денежная выплата на каждого ребенка,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2) ежемесячная денежная выплата работнику в зависимости от его семейного статуса (многодетная семья, трудовая династия, семья участника СВО/ветерана боевых действий, юбиляр семейной жизни, семья, воспитывающая ребенка-инвалида и т.п.);</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г) дополнительное пособие работникам, находящимся в отпуске по уходу за ребенком до достижения им возраста 3 лет;</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д) дополнительные выплаты при досрочном выходе из отпуска по уходу за ребенком до достижения им возраста 3 лет;</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е) организация возможности получения дополнительного дохода для работников, находящихся в отпуске по уходу за ребенком до достижения им возраста 3 лет, посредством </w:t>
      </w:r>
      <w:r w:rsidRPr="00683C90">
        <w:rPr>
          <w:rFonts w:ascii="Times New Roman" w:hAnsi="Times New Roman" w:cs="Times New Roman"/>
          <w:color w:val="auto"/>
          <w:kern w:val="0"/>
        </w:rPr>
        <w:lastRenderedPageBreak/>
        <w:t>выполнения заданий (например, с использованием специальной платформы с "открытыми" задачами);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ж) реализация программ (специализированных курсов) по повышению квалификации, обучению или переобучению работников, находящихся в отпуске по уходу за ребенком до достижения им возраста 3 лет, а также многодетных работников, направленных на смену профессиональной траектории (перевод в другое подразделение);</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и) материальная помощь (доплата до среднего заработка) работнику на период временной нетрудоспособности, связанной с осуществлением ухода за больным ребенком;</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к) материальная помощь многодетному работнику в целях приобретения автомобиля;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л) материальная помощь работнику, воспитывающему ребенка школьного возраста, перед началом учебного года;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м) материальная помощь к отпуску работнику с детьми при совместном отдыхе;</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н) полная или частичная оплата (возмещение затрат) за присмотр и уход за детьми работников в дошкольных государственных, муниципальных или частных образовательных организациях, включая услуги кратковременного присмотра за ребенком;</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п) полная или частичная оплата (возмещение затрат, предоставление образовательного займа) за обучение детей работников в образовательных организациях, в том числе заключение договоров о целевом обучении;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р) полная или частичная оплата (возмещение затрат) за дополнительное образование детей работников;</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с) полная или частичная оплата (возмещение затрат) за горячее питание детей работников в образовательных организациях;</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т) полная или частичная оплата (возмещение затрат) за подготовку детей работников к вступительным/выпускным экзаменам в образовательных организациях;</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у) поощрение детей работников за высокую успеваемость, научные и спортивные достижения, победу в различных олимпиадах и конкурсах и т.п. К нему могут быть отнесены вручение подарочных сертификатов и ценных подарков, денежные выплаты, иные меры;</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ф) корпоративный социально-демографический патронаж работников с детьми;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х) организация работы корпоративного детского сада (яслей, детской комнаты, комнаты матери и ребенка) на территории (в офисе) компании;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ц) содействие временной занятости несовершеннолетних детей работников в возрасте от 14 до 18 лет в свободное от учебы время.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4.2.2.3 Мерами по созданию семейно-ориентированного рабочего графика для работников с семейными обязанностями выступают:</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а) предоставление дополнительного оплачиваемого отпуска работнику:</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1) при государственной регистрации заключения брака,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2) при рождении ребенка,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3) приуроченного к значимым событиям в жизни работника и его семьи [юбилей свадьбы, День рождения ребенка (детей), День знаний, последний школьный звонок и выпускной вечер, вступительные или выпускные экзамены ребенка, уход сына в армию (на военную службу по призыву) и т.п.],</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lastRenderedPageBreak/>
        <w:t>4) для многодетных работников.</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При этом длительность отпуска может пропорционально увеличиваться в зависимости от количества детей у работника;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б) предоставление многодетным работникам ежегодного оплачиваемого отпуска по их желанию в любое удобное время;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в) установление для беременных работниц, многодетных работников и работников, воспитывающих малолетних детей, индивидуального графика работы:</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1) сокращенный рабочий день с сохранением заработной платы,</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2) гибкий график работы,</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3) дистанционный формат работы,</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 гибридный график работы.</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4.2.2.4 Мерами жилищной поддержки работников с детьми выступают:</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а) материальная помощь на улучшение жилищных условий (приобретение, строительство, ремонт, реконструкция жилого помещения):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1) единовременная целевая денежная выплата на приобретение (строительство) жилого помещения,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2) целевые займы (в том числе беспроцентные) на приобретение (строительство) жилого помещения,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3) корпоративная ипотечная программа (полное или частичное финансирование расходов: на первоначальный ипотечный взнос, на погашение ипотечного кредита, на уплату процентов по договору ипотеки),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 предоставление жилого помещения с возможностью последующего выкупа на льготных условиях;</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б) полная или частичная компенсация стоимости найма жилья;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в) предоставление жилья из корпоративного жилищного фонда;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г) единовременная материальная помощь на обустройство при переезде.</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4.2.2.5 Мерами по сохранению здоровья работников и членов их семей выступают:</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а) создание и содержание медицинских организаций, обслуживающих работников и членов их семей;</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б) создание и оборудование в организации помещений для оказания медицинской помощи (врачебного здравпункта, кабинета врача, медицинского кабинета, комнаты измерения давления и т.п.), санитарных постов с аптечками, укомплектованными набором современных медицинских препаратов;</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в) предоставление возможности получения психологической поддержки [наличие штатного психолога или полная (частичная) компенсация затрат на посещение соответствующего специалиста];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г) программа ДМС для работников и членов их семей;</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д) корпоративная программа страхования работников и членов их семей;</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lastRenderedPageBreak/>
        <w:t>е) содействие в прохождении регулярной диспансеризации работников и членов их семей;</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ж) полная или частичная оплата (возмещение затрат) дорогостоящего лечения [медицинских услуг, которые не входят в программу ДМС, и (или) медицинских препаратов] работников и членов их семей;</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и) прохождение работниками дополнительных медицинских обследований за счет работодателя (например, расширенная компьютерная диагностика, консультации узких медицинских специалистов);</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к) программа для работников по лечению бесплодия;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л) создание условий для психологической разгрузки на предприятии;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м) материальная помощь (доплата до среднего заработка) работнику на период его временной нетрудоспособности;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н) проведение утренних корпоративных зарядок, производственных гимнастик;</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п) полная или частичная оплата (возмещение затрат) стоимости санаторно-курортного лечения работников и членов их семей;</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р) полная или частичная оплата (возмещение затрат) занятий по лечебной физической культуре работников и членов их семей;</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с) организация горячего здорового питания работников;</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т) проведения ежегодных плановых вакцинаций работников (например, против гриппа);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у) реализация комплекса мероприятий, направленных на снижение вредного воздействия производственных факторов на здоровье работников;</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ф) улучшение условий труда на рабочих местах женщин фертильного возраста;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х) поощрение работников, которые не курят или отказались от курения, ведут здоровый образ жизни;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ц) информирование (в том числе посредством размещения социальной рекламы) работников о важности сохранения репродуктивного здоровья, ведения здорового образа жизни.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4.2.2.6 Мерами по организации отдыха и оздоровления работников и членов их семей выступают:</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а) полная или частичная оплата (возмещение затрат) стоимости пребывания в организациях отдыха и оздоровления, в том числе детских лагерях, работников и членов их семей, включая транспортные расходы;</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б) полная или частичная оплата (возмещение затрат) стоимости проезда работников и членов их семей в пределах территории Российской Федерации к месту использования отпуска и обратно;</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в) полная или частичная оплата (возмещение затрат) за посещения работниками, членами их семей спортивных объектов (включая корпоративные учреждения физической культуры и спорта), проката спортивного инвентаря;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г) полная или частичная оплата (возмещение затрат) групповых и (или) индивидуальных тренировок работников по различным видам спорта;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д) проведение корпоративных спортивных мероприятий, турниров, включая организацию и проведение тестирования по выполнению нормативов испытаний (тестов) Всероссийского физкультурно-спортивного комплекса "Готов к труду и обороне";</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lastRenderedPageBreak/>
        <w:t>е) поощрение работников, выполнивших нормативы испытаний (тестов) Всероссийского физкультурно-спортивного комплекса "Готов к труду и обороне", участвующих в спортивных соревнованиях и т.п.</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4.2.2.7 Мерами поддержки работников при выходе на пенсию выступают:</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а) корпоративная программа пенсионного обеспечения: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1) формирование накопительной части пенсии за счет добровольных взносов работодателя,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2) </w:t>
      </w:r>
      <w:proofErr w:type="spellStart"/>
      <w:r w:rsidRPr="00683C90">
        <w:rPr>
          <w:rFonts w:ascii="Times New Roman" w:hAnsi="Times New Roman" w:cs="Times New Roman"/>
          <w:color w:val="auto"/>
          <w:kern w:val="0"/>
        </w:rPr>
        <w:t>софинансирование</w:t>
      </w:r>
      <w:proofErr w:type="spellEnd"/>
      <w:r w:rsidRPr="00683C90">
        <w:rPr>
          <w:rFonts w:ascii="Times New Roman" w:hAnsi="Times New Roman" w:cs="Times New Roman"/>
          <w:color w:val="auto"/>
          <w:kern w:val="0"/>
        </w:rPr>
        <w:t xml:space="preserve"> добровольных взносов работников в рамках программы долгосрочных сбережений,</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3) осуществление денежных выплат (единовременных, ежегодных, ежемесячных) работникам, прекратившим свою трудовую деятельность в связи с достижением пенсионного возраста (выходом на пенсию);</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б) материальная помощь (единовременная, ежегодная, ежемесячная) работникам, прекратившим свою трудовую деятельность в связи с достижением пенсионного возраста (выходом на пенсию):</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1) оказавшимся в трудной жизненной ситуации (тяжелое заболевание, ремонт, покупка техники и т.п.),</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2) приуроченная к праздничным датам, профессиональным праздникам;</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в) программа ДМС для работников, прекративших свою занятость в связи с достижением пенсионного возраста;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г) полная или частичная оплата (возмещение затрат) медицинских услуг, которые не входят в программу ДМС (стоматология, лазерная коррекция зрения, санаторно-курортное лечение, реабилитационно-оздоровительные мероприятия и т.п.).</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4.2.2.8 Мерами по сохранению и укреплению традиционных российских семейных ценностей выступают:</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а) поздравление и чествование (во взаимодействии с коллективом, посредством размещения поздравлений на корпоративных информационных ресурсах организации) работников со значимыми семейными событиями (юбилеи семейной жизни, рождение ребенка, вступление в брак), в том числе с возможным премированием работников или вручением ценных подарков (подарочных сертификатов);</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б) материальная помощь работнику на организацию и проведение свадьбы;</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в) материальная помощь работникам, приуроченная к праздничным дням, посвященным семье и семейным ценностям (День семьи, любви и верности; День матери; День отца; Новый год; День защиты детей и т.п.). К ней также может быть отнесено вручение подарочных сертификатов, ценных подарков;</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г) организация (полная или частичная оплата, возмещение затрат) курсов молодых родителей и (или) по вопросам </w:t>
      </w:r>
      <w:proofErr w:type="spellStart"/>
      <w:r w:rsidRPr="00683C90">
        <w:rPr>
          <w:rFonts w:ascii="Times New Roman" w:hAnsi="Times New Roman" w:cs="Times New Roman"/>
          <w:color w:val="auto"/>
          <w:kern w:val="0"/>
        </w:rPr>
        <w:t>родительства</w:t>
      </w:r>
      <w:proofErr w:type="spellEnd"/>
      <w:r w:rsidRPr="00683C90">
        <w:rPr>
          <w:rFonts w:ascii="Times New Roman" w:hAnsi="Times New Roman" w:cs="Times New Roman"/>
          <w:color w:val="auto"/>
          <w:kern w:val="0"/>
        </w:rPr>
        <w:t xml:space="preserve"> для работников и членов их семей, создание и ведение профильных корпоративных чатов;</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д) проведение корпоративных мероприятий, направленных на укрепление семейных ценностей (семейная спартакиада, новогодняя елка, экскурсионные семейные поездки, конкурсы трудовых династий и т.п.);</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е) интерактивные экскурсии для детей на предприятия, в которых трудятся их родители;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lastRenderedPageBreak/>
        <w:t xml:space="preserve">ж) создание информационного контента о семейных династиях, многодетных семьях, работающих в организации, и размещение указанных сведений на информационных стендах, уличных </w:t>
      </w:r>
      <w:proofErr w:type="spellStart"/>
      <w:r w:rsidRPr="00683C90">
        <w:rPr>
          <w:rFonts w:ascii="Times New Roman" w:hAnsi="Times New Roman" w:cs="Times New Roman"/>
          <w:color w:val="auto"/>
          <w:kern w:val="0"/>
        </w:rPr>
        <w:t>билбордах</w:t>
      </w:r>
      <w:proofErr w:type="spellEnd"/>
      <w:r w:rsidRPr="00683C90">
        <w:rPr>
          <w:rFonts w:ascii="Times New Roman" w:hAnsi="Times New Roman" w:cs="Times New Roman"/>
          <w:color w:val="auto"/>
          <w:kern w:val="0"/>
        </w:rPr>
        <w:t xml:space="preserve">, </w:t>
      </w:r>
      <w:proofErr w:type="spellStart"/>
      <w:r w:rsidRPr="00683C90">
        <w:rPr>
          <w:rFonts w:ascii="Times New Roman" w:hAnsi="Times New Roman" w:cs="Times New Roman"/>
          <w:color w:val="auto"/>
          <w:kern w:val="0"/>
        </w:rPr>
        <w:t>медиаэкранах</w:t>
      </w:r>
      <w:proofErr w:type="spellEnd"/>
      <w:r w:rsidRPr="00683C90">
        <w:rPr>
          <w:rFonts w:ascii="Times New Roman" w:hAnsi="Times New Roman" w:cs="Times New Roman"/>
          <w:color w:val="auto"/>
          <w:kern w:val="0"/>
        </w:rPr>
        <w:t>, корпоративных чатах и т.п.;</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и) содействие в организации и развитии семейных клубов и иных сообществ для молодых и многодетных родителей, в том числе посредством привлечения партнеров организации;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к) личная встреча собственника компании с многодетными работниками и их семьями;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л) благодарственные письма родителям лучших работников;</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м) ежегодная лотерея с ценными подарками для работников в зависимости от их семейного статуса (многодетная семья, трудовая династия, семья участника СВО/ветерана боевых действий, юбиляр семейной жизни, семья, воспитывающая ребенка-инвалида, и т.п.);</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н) проведение конкурсов семейной тематики среди работников и (или) их детей (генеалогическое древо, семейные традиции и т.п.);</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п) организация во взаимодействии с партнерами льготного семейного посещения работниками и членами их семей культурных мероприятий, досуговых учреждений.</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4.2.3 </w:t>
      </w:r>
      <w:proofErr w:type="gramStart"/>
      <w:r w:rsidRPr="00683C90">
        <w:rPr>
          <w:rFonts w:ascii="Times New Roman" w:hAnsi="Times New Roman" w:cs="Times New Roman"/>
          <w:color w:val="auto"/>
          <w:kern w:val="0"/>
        </w:rPr>
        <w:t>В</w:t>
      </w:r>
      <w:proofErr w:type="gramEnd"/>
      <w:r w:rsidRPr="00683C90">
        <w:rPr>
          <w:rFonts w:ascii="Times New Roman" w:hAnsi="Times New Roman" w:cs="Times New Roman"/>
          <w:color w:val="auto"/>
          <w:kern w:val="0"/>
        </w:rPr>
        <w:t xml:space="preserve"> рамках реализации корпоративного социально-демографического патронажа работникам может быть предоставлена возможность выражать обратную связь о востребованности и полезности реализуемых в организации мероприятий корпоративной программы, удобстве получения мер поддержки и участия в мероприятиях, сообщать о предложениях к изменению действующих или разработке новых мероприятий корпоративной программы.</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b/>
          <w:bCs/>
          <w:color w:val="auto"/>
          <w:kern w:val="0"/>
        </w:rPr>
        <w:t>4.3 Корпоративная программа лояльности</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4.3.1 Мерами поддержки в рамках корпоративной программы лояльности выступают:</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а) скидки, бонусы, купоны на товары, работы, услуги для клиентов с детьми.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Скидка может быть фиксированная или накопительная, распространяться на все товары, работы, услуги или их часть. Ее размер также может увеличиваться в зависимости от количества детей (чем больше детей, тем больше размер скидки) или семейного статуса (базовая - для всех клиентов, повышенная - например, при предъявлении удостоверения многодетной семьи);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б) бесплатное предоставление товаров, работ, услуг определенной категории граждан.</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b/>
          <w:bCs/>
          <w:i/>
          <w:iCs/>
          <w:color w:val="auto"/>
          <w:kern w:val="0"/>
        </w:rPr>
        <w:t>Пример - Бесплатное детское меню в заведениях общественного питания и т.п.;</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в) приоритетное (вне очереди) обслуживание клиентов с детьми.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Такое право также может предоставляться в зависимости от семейного статуса (например, при предъявлении удостоверения многодетной семьи);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г) создание семейно-ориентированных пространств и сервисов.</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b/>
          <w:bCs/>
          <w:i/>
          <w:iCs/>
          <w:color w:val="auto"/>
          <w:kern w:val="0"/>
        </w:rPr>
        <w:t>Пример - Игровые комнаты (детские зоны), анимационные программы для детей, комнаты матери и ребенка (</w:t>
      </w:r>
      <w:proofErr w:type="spellStart"/>
      <w:r w:rsidRPr="00683C90">
        <w:rPr>
          <w:rFonts w:ascii="Times New Roman" w:hAnsi="Times New Roman" w:cs="Times New Roman"/>
          <w:b/>
          <w:bCs/>
          <w:i/>
          <w:iCs/>
          <w:color w:val="auto"/>
          <w:kern w:val="0"/>
        </w:rPr>
        <w:t>пеленальные</w:t>
      </w:r>
      <w:proofErr w:type="spellEnd"/>
      <w:r w:rsidRPr="00683C90">
        <w:rPr>
          <w:rFonts w:ascii="Times New Roman" w:hAnsi="Times New Roman" w:cs="Times New Roman"/>
          <w:b/>
          <w:bCs/>
          <w:i/>
          <w:iCs/>
          <w:color w:val="auto"/>
          <w:kern w:val="0"/>
        </w:rPr>
        <w:t xml:space="preserve"> уголки), детские стулья и детское меню в организациях общественного питания, беспрепятственный доступ в туалет, включая служебный, для посетителей с детьми, семейные номера в гостиницах и т.п.</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4.3.2 </w:t>
      </w:r>
      <w:proofErr w:type="gramStart"/>
      <w:r w:rsidRPr="00683C90">
        <w:rPr>
          <w:rFonts w:ascii="Times New Roman" w:hAnsi="Times New Roman" w:cs="Times New Roman"/>
          <w:color w:val="auto"/>
          <w:kern w:val="0"/>
        </w:rPr>
        <w:t>В</w:t>
      </w:r>
      <w:proofErr w:type="gramEnd"/>
      <w:r w:rsidRPr="00683C90">
        <w:rPr>
          <w:rFonts w:ascii="Times New Roman" w:hAnsi="Times New Roman" w:cs="Times New Roman"/>
          <w:color w:val="auto"/>
          <w:kern w:val="0"/>
        </w:rPr>
        <w:t xml:space="preserve"> целях укрепления традиционных российских семейных ценностей, популяризации и формирования в обществе позитивного отношения к многодетности хозяйствующим субъектам рекомендуется при изготовлении (заказе на изготовление) и (или) размещении рекламной продукции использовать образы семей с тремя и более детьми.</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b/>
          <w:bCs/>
          <w:color w:val="auto"/>
          <w:kern w:val="0"/>
        </w:rPr>
        <w:t>4.4 Благотворительные проекты</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В качестве мер поддержки в рамках благотворительных проектов выделяют:</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а) оказание помощи российским семьям, члены которых не являются работниками хозяйствующего субъекта (например, многодетные семьи, семьи участников СВО/ветеранов боевых действий и т.п.);</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б) осуществление пожертвований и оказание иной помощи некоммерческим организациям, реализующим программы поддержки семей с детьми и популяризации традиционных семейных ценностей.</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Финансовое участие в благотворительных проектах может быть реализовано как за счет средств хозяйствующего субъекта, так и с привлечением личных средств работников;</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в) непосредственная реализация благотворительных проектов силами корпоративного </w:t>
      </w:r>
      <w:proofErr w:type="spellStart"/>
      <w:r w:rsidRPr="00683C90">
        <w:rPr>
          <w:rFonts w:ascii="Times New Roman" w:hAnsi="Times New Roman" w:cs="Times New Roman"/>
          <w:color w:val="auto"/>
          <w:kern w:val="0"/>
        </w:rPr>
        <w:t>волонтерства</w:t>
      </w:r>
      <w:proofErr w:type="spellEnd"/>
      <w:r w:rsidRPr="00683C90">
        <w:rPr>
          <w:rFonts w:ascii="Times New Roman" w:hAnsi="Times New Roman" w:cs="Times New Roman"/>
          <w:color w:val="auto"/>
          <w:kern w:val="0"/>
        </w:rPr>
        <w:t>.</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b/>
          <w:bCs/>
          <w:color w:val="auto"/>
          <w:kern w:val="0"/>
        </w:rPr>
        <w:t>4.5 Инвестиции в социальную сферу</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4.5.1 К объектам социальной сферы относят:</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объекты образования;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объекты здравоохранения;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объекты культуры;</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объекты физической культуры и спорта;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общественные пространства;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иные объекты, предназначенные для повышения уровня и улучшения условий жизни людей.</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4.5.2 Инвестиции в социальную сферу подразделяются на инвестиции, направленные:</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на создание или приведение в нормативное состояние объектов социальной сферы;</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приобретение товаров, работ, услуг для нормального функционирования объектов социальной сферы.</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4.5.2.1 К инвестициям, направленным на создание или приведение в нормативное состояние объектов социальной сферы, относят:</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строительство объектов социальной сферы;</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реконструкцию объектов социальной сферы;</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ремонт объектов социальной сферы.</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4.5.2.2 К инвестициям, направленным на приобретение товаров, работ, услуг для нормального функционирования объектов социальной сферы, относят приобретение:</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автотранспорта;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оборудования;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инвентаря;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lastRenderedPageBreak/>
        <w:t>- иных материальных ценностей (на усмотрение организации).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4.5.3 Финансовое участие может быть реализовано как за счет средств хозяйствующего субъекта, так и с привлечением иных источников.</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4.5.4 Работы (услуги) могут оказываться как хозяйственным способом, так и подрядным (с привлечением сторонних организаций).</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outlineLvl w:val="1"/>
        <w:rPr>
          <w:rFonts w:ascii="Times New Roman" w:hAnsi="Times New Roman" w:cs="Times New Roman"/>
          <w:b/>
          <w:bCs/>
          <w:color w:val="auto"/>
          <w:kern w:val="0"/>
        </w:rPr>
      </w:pPr>
      <w:r w:rsidRPr="00683C90">
        <w:rPr>
          <w:rFonts w:ascii="Times New Roman" w:hAnsi="Times New Roman" w:cs="Times New Roman"/>
          <w:b/>
          <w:bCs/>
          <w:color w:val="auto"/>
          <w:kern w:val="0"/>
        </w:rPr>
        <w:t>5 Правила формирования корпоративных программ</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5.1 Выступая демографическим агентом государства, хозяйствующий субъект исходя из мер Корпоративного демографического стандарта (в любом их сочетании) формирует корпоративную программу с учетом собственных финансовых возможностей, масштаба и сферы деятельности.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5.2 Разработка и реализация корпоративной программы направлена на решение таких задач, как:</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поддержка работников в создании семьи, рождении детей, популяризация и поддержка многодетности;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создание для работников возможностей для комфортного совмещения трудовых и семейных обязанностей;</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создание условий для повышения у граждан Российской Федерации мотивации к ведению здорового образа жизни;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предоставление социальной поддержки семьям в дополнение к установленным законодательством;</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 укрепление в трудовом коллективе, российском обществе приоритетов традиционных семейных ценностей, уважения к </w:t>
      </w:r>
      <w:proofErr w:type="spellStart"/>
      <w:r w:rsidRPr="00683C90">
        <w:rPr>
          <w:rFonts w:ascii="Times New Roman" w:hAnsi="Times New Roman" w:cs="Times New Roman"/>
          <w:color w:val="auto"/>
          <w:kern w:val="0"/>
        </w:rPr>
        <w:t>родительству</w:t>
      </w:r>
      <w:proofErr w:type="spellEnd"/>
      <w:r w:rsidRPr="00683C90">
        <w:rPr>
          <w:rFonts w:ascii="Times New Roman" w:hAnsi="Times New Roman" w:cs="Times New Roman"/>
          <w:color w:val="auto"/>
          <w:kern w:val="0"/>
        </w:rPr>
        <w:t xml:space="preserve"> и многодетности.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5.3 Хозяйствующему субъекту рекомендуется выстраивать информационное сопровождение реализации корпоративной программы, фокусируя внимание не на проблемах семей с детьми, а на их высоком статусе в обществе.</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bookmarkStart w:id="1" w:name="Par284"/>
      <w:bookmarkEnd w:id="1"/>
      <w:r w:rsidRPr="00683C90">
        <w:rPr>
          <w:rFonts w:ascii="Times New Roman" w:hAnsi="Times New Roman" w:cs="Times New Roman"/>
          <w:color w:val="auto"/>
          <w:kern w:val="0"/>
        </w:rPr>
        <w:t>5.4 Отдельные практики и мероприятия корпоративной программы на усмотрение хозяйствующего субъекта могут реализовываться с применением дополнительных условий.</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b/>
          <w:bCs/>
          <w:i/>
          <w:iCs/>
          <w:color w:val="auto"/>
          <w:kern w:val="0"/>
        </w:rPr>
        <w:t>Пример - Единовременная материальная помощь работнику при рождении ребенка может выплачиваться с учетом стажа работы или обязательства отработать определенное количество времени на предприятии; скидка клиентам на товары (работы, услуги) может предоставляться в зависимости от их семейного статуса (многодетная семья) и т.п.</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5.5 Рекомендуется указанные в 5.4 специальные условия отражать в организационно-распорядительном документе, которым утверждена корпоративная программа хозяйствующего субъекта (при наличии).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5.6 Хозяйствующему субъекту рекомендуется осуществлять разработку мероприятий корпоративной программы с учетом оценки потребностей работников, клиентов и населения в реализации мер Корпоративного демографического стандарта, мнения выборного органа профсоюзной организации (при наличии), органов публичной власти, научного, делового, экспертного сообщества, некоммерческих организаций, институтов гражданского общества. Оценка потребностей работников, клиентов и населения в реализации мер Корпоративного демографического стандарта может проводиться как собственными силами хозяйствующего субъекта, так и с привлечением сторонних организаций.</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lastRenderedPageBreak/>
        <w:t>5.7 Хозяйствующему субъекту рекомендуется на регулярной основе (не реже одного раза в год) проводить анализ реализуемой корпоративной программы на предмет ее эффективности и достаточности. Анализ эффективности и достаточности реализуемой корпоративной программы может производиться как собственными силами хозяйствующего субъекта, так и с привлечением сторонних организаций. По результатам анализа хозяйствующий субъект самостоятельно принимает решение о необходимости совершенствования содержания корпоративной программы.</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5.8 Для оценки результативности корпоративной программы хозяйствующим субъектам рекомендуется: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а) использовать следующие показатели: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1) долю работников, состоящих в зарегистрированном браке,</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2) среднее число детей в возрасте до 6 лет на одного работника,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3) среднее число детей на одного работника.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Примечание - При расчете показателей под работником понимается гражданин Российской Федерации, получавший в течение не менее одного полного квартала отчетного года доход от работодателя по следующим кодам видов дохода: 2000, 2001, 2006, 2012, 2300, 2530, 2762 (см. [4]);</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б) оценивать уровень лояльности работников и (или) клиентов по отношению к хозяйствующему субъекту, динамику текучести кадров и иные показатели, характеризующие степень удовлетворенности граждан от реализации корпоративной программы.</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bookmarkStart w:id="2" w:name="Par297"/>
      <w:bookmarkEnd w:id="2"/>
      <w:r w:rsidRPr="00683C90">
        <w:rPr>
          <w:rFonts w:ascii="Times New Roman" w:hAnsi="Times New Roman" w:cs="Times New Roman"/>
          <w:color w:val="auto"/>
          <w:kern w:val="0"/>
        </w:rPr>
        <w:t xml:space="preserve">5.8.1 Показатель "Доля работников, состоящих в зарегистрированном браке" </w:t>
      </w:r>
      <w:proofErr w:type="gramStart"/>
      <w:r w:rsidRPr="00683C90">
        <w:rPr>
          <w:rFonts w:ascii="Times New Roman" w:hAnsi="Times New Roman" w:cs="Times New Roman"/>
          <w:color w:val="auto"/>
          <w:kern w:val="0"/>
        </w:rPr>
        <w:t>определяют</w:t>
      </w:r>
      <w:proofErr w:type="gramEnd"/>
      <w:r w:rsidRPr="00683C90">
        <w:rPr>
          <w:rFonts w:ascii="Times New Roman" w:hAnsi="Times New Roman" w:cs="Times New Roman"/>
          <w:color w:val="auto"/>
          <w:kern w:val="0"/>
        </w:rPr>
        <w:t xml:space="preserve"> как отношение количества работников, состоящих в зарегистрированном браке (имеется запись акта о заключении брака, сведения о которой содержатся в ЕГР ЗАГС), к общему количеству работников и рассчитывают по формуле</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color w:val="auto"/>
          <w:kern w:val="0"/>
        </w:rPr>
      </w:pPr>
      <w:r w:rsidRPr="00683C90">
        <w:rPr>
          <w:rFonts w:ascii="Times New Roman" w:hAnsi="Times New Roman" w:cs="Times New Roman"/>
          <w:noProof/>
          <w:color w:val="auto"/>
          <w:kern w:val="0"/>
          <w:position w:val="-105"/>
          <w:lang w:eastAsia="ru-RU"/>
        </w:rPr>
        <w:drawing>
          <wp:inline distT="0" distB="0" distL="0" distR="0" wp14:anchorId="59B7DF52" wp14:editId="7DFF44AC">
            <wp:extent cx="4486275" cy="14763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86275" cy="1476375"/>
                    </a:xfrm>
                    <a:prstGeom prst="rect">
                      <a:avLst/>
                    </a:prstGeom>
                    <a:noFill/>
                    <a:ln>
                      <a:noFill/>
                    </a:ln>
                  </pic:spPr>
                </pic:pic>
              </a:graphicData>
            </a:graphic>
          </wp:inline>
        </w:drawing>
      </w:r>
      <w:r w:rsidRPr="00683C90">
        <w:rPr>
          <w:rFonts w:ascii="Times New Roman" w:hAnsi="Times New Roman" w:cs="Times New Roman"/>
          <w:color w:val="auto"/>
          <w:kern w:val="0"/>
        </w:rPr>
        <w:t xml:space="preserve"> (1)</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5.8.2 Показатель "Среднее число детей в возрасте до 6 лет на одного работника" </w:t>
      </w:r>
      <w:proofErr w:type="gramStart"/>
      <w:r w:rsidRPr="00683C90">
        <w:rPr>
          <w:rFonts w:ascii="Times New Roman" w:hAnsi="Times New Roman" w:cs="Times New Roman"/>
          <w:color w:val="auto"/>
          <w:kern w:val="0"/>
        </w:rPr>
        <w:t>определяют</w:t>
      </w:r>
      <w:proofErr w:type="gramEnd"/>
      <w:r w:rsidRPr="00683C90">
        <w:rPr>
          <w:rFonts w:ascii="Times New Roman" w:hAnsi="Times New Roman" w:cs="Times New Roman"/>
          <w:color w:val="auto"/>
          <w:kern w:val="0"/>
        </w:rPr>
        <w:t xml:space="preserve"> как отношение количества детей работников в возрасте до 6 лет включительно (в том числе усыновленных) к общему количеству работников и рассчитывают по формуле</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color w:val="auto"/>
          <w:kern w:val="0"/>
        </w:rPr>
      </w:pPr>
      <w:r w:rsidRPr="00683C90">
        <w:rPr>
          <w:rFonts w:ascii="Times New Roman" w:hAnsi="Times New Roman" w:cs="Times New Roman"/>
          <w:noProof/>
          <w:color w:val="auto"/>
          <w:kern w:val="0"/>
          <w:position w:val="-45"/>
          <w:lang w:eastAsia="ru-RU"/>
        </w:rPr>
        <w:drawing>
          <wp:inline distT="0" distB="0" distL="0" distR="0" wp14:anchorId="44FA6C4D" wp14:editId="56199C84">
            <wp:extent cx="4943475" cy="7143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43475" cy="714375"/>
                    </a:xfrm>
                    <a:prstGeom prst="rect">
                      <a:avLst/>
                    </a:prstGeom>
                    <a:noFill/>
                    <a:ln>
                      <a:noFill/>
                    </a:ln>
                  </pic:spPr>
                </pic:pic>
              </a:graphicData>
            </a:graphic>
          </wp:inline>
        </w:drawing>
      </w:r>
      <w:r w:rsidRPr="00683C90">
        <w:rPr>
          <w:rFonts w:ascii="Times New Roman" w:hAnsi="Times New Roman" w:cs="Times New Roman"/>
          <w:color w:val="auto"/>
          <w:kern w:val="0"/>
        </w:rPr>
        <w:t xml:space="preserve"> (2)</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bookmarkStart w:id="3" w:name="Par305"/>
      <w:bookmarkEnd w:id="3"/>
      <w:r w:rsidRPr="00683C90">
        <w:rPr>
          <w:rFonts w:ascii="Times New Roman" w:hAnsi="Times New Roman" w:cs="Times New Roman"/>
          <w:color w:val="auto"/>
          <w:kern w:val="0"/>
        </w:rPr>
        <w:t>5.8.3 Показатель "Среднее число детей на одного работника" определяют как отношение количества детей работников (включая совершеннолетних и усыновленных) к общему количеству работников и рассчитывают по формуле</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color w:val="auto"/>
          <w:kern w:val="0"/>
        </w:rPr>
      </w:pPr>
      <w:r w:rsidRPr="00683C90">
        <w:rPr>
          <w:rFonts w:ascii="Times New Roman" w:hAnsi="Times New Roman" w:cs="Times New Roman"/>
          <w:noProof/>
          <w:color w:val="auto"/>
          <w:kern w:val="0"/>
          <w:position w:val="-26"/>
          <w:lang w:eastAsia="ru-RU"/>
        </w:rPr>
        <w:lastRenderedPageBreak/>
        <w:drawing>
          <wp:inline distT="0" distB="0" distL="0" distR="0" wp14:anchorId="2F9645ED" wp14:editId="33056400">
            <wp:extent cx="4010025" cy="4762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10025" cy="476250"/>
                    </a:xfrm>
                    <a:prstGeom prst="rect">
                      <a:avLst/>
                    </a:prstGeom>
                    <a:noFill/>
                    <a:ln>
                      <a:noFill/>
                    </a:ln>
                  </pic:spPr>
                </pic:pic>
              </a:graphicData>
            </a:graphic>
          </wp:inline>
        </w:drawing>
      </w:r>
      <w:r w:rsidRPr="00683C90">
        <w:rPr>
          <w:rFonts w:ascii="Times New Roman" w:hAnsi="Times New Roman" w:cs="Times New Roman"/>
          <w:color w:val="auto"/>
          <w:kern w:val="0"/>
        </w:rPr>
        <w:t xml:space="preserve"> (3)</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5.9 </w:t>
      </w:r>
      <w:proofErr w:type="gramStart"/>
      <w:r w:rsidRPr="00683C90">
        <w:rPr>
          <w:rFonts w:ascii="Times New Roman" w:hAnsi="Times New Roman" w:cs="Times New Roman"/>
          <w:color w:val="auto"/>
          <w:kern w:val="0"/>
        </w:rPr>
        <w:t>В</w:t>
      </w:r>
      <w:proofErr w:type="gramEnd"/>
      <w:r w:rsidRPr="00683C90">
        <w:rPr>
          <w:rFonts w:ascii="Times New Roman" w:hAnsi="Times New Roman" w:cs="Times New Roman"/>
          <w:color w:val="auto"/>
          <w:kern w:val="0"/>
        </w:rPr>
        <w:t xml:space="preserve"> случае если у работодателя трудоустроены оба родителя, то при расчете показателей "Среднее число детей в возрасте до 6 лет на одного работника" и "Среднее число детей на одного работника" значение "Количество детей работников" рассчитывают по каждому из родителей.</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outlineLvl w:val="1"/>
        <w:rPr>
          <w:rFonts w:ascii="Times New Roman" w:hAnsi="Times New Roman" w:cs="Times New Roman"/>
          <w:b/>
          <w:bCs/>
          <w:color w:val="auto"/>
          <w:kern w:val="0"/>
        </w:rPr>
      </w:pPr>
      <w:r w:rsidRPr="00683C90">
        <w:rPr>
          <w:rFonts w:ascii="Times New Roman" w:hAnsi="Times New Roman" w:cs="Times New Roman"/>
          <w:b/>
          <w:bCs/>
          <w:color w:val="auto"/>
          <w:kern w:val="0"/>
        </w:rPr>
        <w:t>6 Методика оценки работодателей (формирование КПД-рейтинга)</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6.1 </w:t>
      </w:r>
      <w:proofErr w:type="gramStart"/>
      <w:r w:rsidRPr="00683C90">
        <w:rPr>
          <w:rFonts w:ascii="Times New Roman" w:hAnsi="Times New Roman" w:cs="Times New Roman"/>
          <w:color w:val="auto"/>
          <w:kern w:val="0"/>
        </w:rPr>
        <w:t>В</w:t>
      </w:r>
      <w:proofErr w:type="gramEnd"/>
      <w:r w:rsidRPr="00683C90">
        <w:rPr>
          <w:rFonts w:ascii="Times New Roman" w:hAnsi="Times New Roman" w:cs="Times New Roman"/>
          <w:color w:val="auto"/>
          <w:kern w:val="0"/>
        </w:rPr>
        <w:t xml:space="preserve"> рамках оценки вклада работодателей в реализацию демографической и семейной политики формируется КПД-рейтинг.</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6.2 Оценка проводится в отношении всех работодателей, зарегистрированных на территории Российской Федерации.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6.3 Максимальное количество баллов, которое могут набрать участники оценки, составляет 100.</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6.4 КПД-рейтинг рассчитывается как средневзвешенная сумма баллов по показателям "Доля работников, состоящих в зарегистрированном браке", "Среднее число детей в возрасте до 6 лет на одного работника" и "Среднее число детей на одного работника" по формуле</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color w:val="auto"/>
          <w:kern w:val="0"/>
        </w:rPr>
      </w:pPr>
      <w:bookmarkStart w:id="4" w:name="Par318"/>
      <w:bookmarkEnd w:id="4"/>
      <w:r w:rsidRPr="00683C90">
        <w:rPr>
          <w:rFonts w:ascii="Times New Roman" w:hAnsi="Times New Roman" w:cs="Times New Roman"/>
          <w:noProof/>
          <w:color w:val="auto"/>
          <w:kern w:val="0"/>
          <w:position w:val="-107"/>
          <w:lang w:eastAsia="ru-RU"/>
        </w:rPr>
        <w:drawing>
          <wp:inline distT="0" distB="0" distL="0" distR="0" wp14:anchorId="70DA11BD" wp14:editId="78E77345">
            <wp:extent cx="5124450" cy="14954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24450" cy="1495425"/>
                    </a:xfrm>
                    <a:prstGeom prst="rect">
                      <a:avLst/>
                    </a:prstGeom>
                    <a:noFill/>
                    <a:ln>
                      <a:noFill/>
                    </a:ln>
                  </pic:spPr>
                </pic:pic>
              </a:graphicData>
            </a:graphic>
          </wp:inline>
        </w:drawing>
      </w:r>
      <w:r w:rsidRPr="00683C90">
        <w:rPr>
          <w:rFonts w:ascii="Times New Roman" w:hAnsi="Times New Roman" w:cs="Times New Roman"/>
          <w:color w:val="auto"/>
          <w:kern w:val="0"/>
        </w:rPr>
        <w:t xml:space="preserve"> (4)</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6.5 Значения показателей "Доля работников, состоящих в зарегистрированном браке", "Среднее число детей в возрасте до 6 лет на одного работника" и "Среднее число детей на одного работника" определяются ФНС России по каждому работодателю в соответствии с 5.8.1 - 5.8.3.</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6.6 Балл по показателю "Доля работников, состоящих в зарегистрированном браке" рассчитывают по формуле</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color w:val="auto"/>
          <w:kern w:val="0"/>
        </w:rPr>
      </w:pPr>
      <w:r w:rsidRPr="00683C90">
        <w:rPr>
          <w:rFonts w:ascii="Times New Roman" w:hAnsi="Times New Roman" w:cs="Times New Roman"/>
          <w:noProof/>
          <w:color w:val="auto"/>
          <w:kern w:val="0"/>
          <w:position w:val="-24"/>
          <w:lang w:eastAsia="ru-RU"/>
        </w:rPr>
        <w:drawing>
          <wp:inline distT="0" distB="0" distL="0" distR="0" wp14:anchorId="623E28C2" wp14:editId="05AE7CB6">
            <wp:extent cx="5191125" cy="447675"/>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91125" cy="447675"/>
                    </a:xfrm>
                    <a:prstGeom prst="rect">
                      <a:avLst/>
                    </a:prstGeom>
                    <a:noFill/>
                    <a:ln>
                      <a:noFill/>
                    </a:ln>
                  </pic:spPr>
                </pic:pic>
              </a:graphicData>
            </a:graphic>
          </wp:inline>
        </w:drawing>
      </w:r>
      <w:r w:rsidRPr="00683C90">
        <w:rPr>
          <w:rFonts w:ascii="Times New Roman" w:hAnsi="Times New Roman" w:cs="Times New Roman"/>
          <w:color w:val="auto"/>
          <w:kern w:val="0"/>
        </w:rPr>
        <w:t xml:space="preserve"> (5)</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где "Мин. значение показателя" соответствует минимальному значению показателя среди всех участников оценки;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"Макс. значение показателя" соответствует максимальному значению показателя среди всех участников оценки.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6.7 Балл по показателю "Среднее число детей в возрасте до 6 лет на одного работника" рассчитывают по формуле</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color w:val="auto"/>
          <w:kern w:val="0"/>
        </w:rPr>
      </w:pPr>
      <w:r w:rsidRPr="00683C90">
        <w:rPr>
          <w:rFonts w:ascii="Times New Roman" w:hAnsi="Times New Roman" w:cs="Times New Roman"/>
          <w:noProof/>
          <w:color w:val="auto"/>
          <w:kern w:val="0"/>
          <w:position w:val="-26"/>
          <w:lang w:eastAsia="ru-RU"/>
        </w:rPr>
        <w:drawing>
          <wp:inline distT="0" distB="0" distL="0" distR="0" wp14:anchorId="11F30A9E" wp14:editId="33EB013A">
            <wp:extent cx="5200650" cy="4762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00650" cy="476250"/>
                    </a:xfrm>
                    <a:prstGeom prst="rect">
                      <a:avLst/>
                    </a:prstGeom>
                    <a:noFill/>
                    <a:ln>
                      <a:noFill/>
                    </a:ln>
                  </pic:spPr>
                </pic:pic>
              </a:graphicData>
            </a:graphic>
          </wp:inline>
        </w:drawing>
      </w:r>
      <w:r w:rsidRPr="00683C90">
        <w:rPr>
          <w:rFonts w:ascii="Times New Roman" w:hAnsi="Times New Roman" w:cs="Times New Roman"/>
          <w:color w:val="auto"/>
          <w:kern w:val="0"/>
        </w:rPr>
        <w:t xml:space="preserve"> (6)</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lastRenderedPageBreak/>
        <w:t>где "Мин. значение показателя" соответствует минимальному значению показателя среди всех участников оценки.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Если фактическое значение показателя "Среднее число детей в возрасте до 6 лет на одного работника" превышает значение 0,5, то балл по показателю равен 100.</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6.8 Балл по показателю "Среднее число детей на одного работника" рассчитывают по формуле</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color w:val="auto"/>
          <w:kern w:val="0"/>
        </w:rPr>
      </w:pPr>
      <w:r w:rsidRPr="00683C90">
        <w:rPr>
          <w:rFonts w:ascii="Times New Roman" w:hAnsi="Times New Roman" w:cs="Times New Roman"/>
          <w:noProof/>
          <w:color w:val="auto"/>
          <w:kern w:val="0"/>
          <w:position w:val="-26"/>
          <w:lang w:eastAsia="ru-RU"/>
        </w:rPr>
        <w:drawing>
          <wp:inline distT="0" distB="0" distL="0" distR="0" wp14:anchorId="599ADFE4" wp14:editId="258C1528">
            <wp:extent cx="5200650" cy="4762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00650" cy="476250"/>
                    </a:xfrm>
                    <a:prstGeom prst="rect">
                      <a:avLst/>
                    </a:prstGeom>
                    <a:noFill/>
                    <a:ln>
                      <a:noFill/>
                    </a:ln>
                  </pic:spPr>
                </pic:pic>
              </a:graphicData>
            </a:graphic>
          </wp:inline>
        </w:drawing>
      </w:r>
      <w:r w:rsidRPr="00683C90">
        <w:rPr>
          <w:rFonts w:ascii="Times New Roman" w:hAnsi="Times New Roman" w:cs="Times New Roman"/>
          <w:color w:val="auto"/>
          <w:kern w:val="0"/>
        </w:rPr>
        <w:t xml:space="preserve"> (7)</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где "Мин. значение показателя" соответствует минимальному значению показателя среди всех участников оценки.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Если фактическое значение показателя "Среднее число детей на одного работника" превышает значение 2,3, то балл по показателю равен 100.</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6.9 На основании полученного по формуле (4) КПД-рейтинга участнику оценки присваивается соответствующий уровень с учетом таблицы 1.</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right"/>
        <w:rPr>
          <w:rFonts w:ascii="Times New Roman" w:hAnsi="Times New Roman" w:cs="Times New Roman"/>
          <w:color w:val="auto"/>
          <w:kern w:val="0"/>
        </w:rPr>
      </w:pPr>
      <w:r w:rsidRPr="00683C90">
        <w:rPr>
          <w:rFonts w:ascii="Times New Roman" w:hAnsi="Times New Roman" w:cs="Times New Roman"/>
          <w:color w:val="auto"/>
          <w:kern w:val="0"/>
        </w:rPr>
        <w:t>Таблица 1</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color w:val="auto"/>
          <w:kern w:val="0"/>
        </w:rPr>
      </w:pPr>
      <w:bookmarkStart w:id="5" w:name="Par343"/>
      <w:bookmarkEnd w:id="5"/>
      <w:r w:rsidRPr="00683C90">
        <w:rPr>
          <w:rFonts w:ascii="Times New Roman" w:hAnsi="Times New Roman" w:cs="Times New Roman"/>
          <w:color w:val="auto"/>
          <w:kern w:val="0"/>
        </w:rPr>
        <w:t>КПД-рейтинг</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83C90" w:rsidRPr="00683C90">
        <w:tc>
          <w:tcPr>
            <w:tcW w:w="4535" w:type="dxa"/>
            <w:tcBorders>
              <w:top w:val="single" w:sz="4" w:space="0" w:color="auto"/>
              <w:left w:val="single" w:sz="4" w:space="0" w:color="auto"/>
              <w:bottom w:val="single" w:sz="4" w:space="0" w:color="auto"/>
              <w:right w:val="single" w:sz="4" w:space="0" w:color="auto"/>
            </w:tcBorders>
          </w:tcPr>
          <w:p w:rsidR="00683C90" w:rsidRPr="00683C90" w:rsidRDefault="00683C90">
            <w:pPr>
              <w:suppressAutoHyphens w:val="0"/>
              <w:autoSpaceDE w:val="0"/>
              <w:autoSpaceDN w:val="0"/>
              <w:adjustRightInd w:val="0"/>
              <w:spacing w:after="0" w:line="240" w:lineRule="auto"/>
              <w:jc w:val="center"/>
              <w:rPr>
                <w:rFonts w:ascii="Times New Roman" w:hAnsi="Times New Roman" w:cs="Times New Roman"/>
                <w:color w:val="auto"/>
                <w:kern w:val="0"/>
              </w:rPr>
            </w:pPr>
            <w:r w:rsidRPr="00683C90">
              <w:rPr>
                <w:rFonts w:ascii="Times New Roman" w:hAnsi="Times New Roman" w:cs="Times New Roman"/>
                <w:color w:val="auto"/>
                <w:kern w:val="0"/>
              </w:rPr>
              <w:t>КПД-рейтинг</w:t>
            </w:r>
          </w:p>
        </w:tc>
        <w:tc>
          <w:tcPr>
            <w:tcW w:w="4535" w:type="dxa"/>
            <w:tcBorders>
              <w:top w:val="single" w:sz="4" w:space="0" w:color="auto"/>
              <w:left w:val="single" w:sz="4" w:space="0" w:color="auto"/>
              <w:bottom w:val="single" w:sz="4" w:space="0" w:color="auto"/>
              <w:right w:val="single" w:sz="4" w:space="0" w:color="auto"/>
            </w:tcBorders>
          </w:tcPr>
          <w:p w:rsidR="00683C90" w:rsidRPr="00683C90" w:rsidRDefault="00683C90">
            <w:pPr>
              <w:suppressAutoHyphens w:val="0"/>
              <w:autoSpaceDE w:val="0"/>
              <w:autoSpaceDN w:val="0"/>
              <w:adjustRightInd w:val="0"/>
              <w:spacing w:after="0" w:line="240" w:lineRule="auto"/>
              <w:jc w:val="center"/>
              <w:rPr>
                <w:rFonts w:ascii="Times New Roman" w:hAnsi="Times New Roman" w:cs="Times New Roman"/>
                <w:color w:val="auto"/>
                <w:kern w:val="0"/>
              </w:rPr>
            </w:pPr>
            <w:r w:rsidRPr="00683C90">
              <w:rPr>
                <w:rFonts w:ascii="Times New Roman" w:hAnsi="Times New Roman" w:cs="Times New Roman"/>
                <w:color w:val="auto"/>
                <w:kern w:val="0"/>
              </w:rPr>
              <w:t>Уровень</w:t>
            </w:r>
          </w:p>
        </w:tc>
      </w:tr>
      <w:tr w:rsidR="00683C90" w:rsidRPr="00683C90">
        <w:tc>
          <w:tcPr>
            <w:tcW w:w="4535" w:type="dxa"/>
            <w:tcBorders>
              <w:top w:val="single" w:sz="4" w:space="0" w:color="auto"/>
              <w:left w:val="single" w:sz="4" w:space="0" w:color="auto"/>
              <w:bottom w:val="single" w:sz="4" w:space="0" w:color="auto"/>
              <w:right w:val="single" w:sz="4" w:space="0" w:color="auto"/>
            </w:tcBorders>
          </w:tcPr>
          <w:p w:rsidR="00683C90" w:rsidRPr="00683C90" w:rsidRDefault="00683C90">
            <w:pPr>
              <w:suppressAutoHyphens w:val="0"/>
              <w:autoSpaceDE w:val="0"/>
              <w:autoSpaceDN w:val="0"/>
              <w:adjustRightInd w:val="0"/>
              <w:spacing w:after="0" w:line="240" w:lineRule="auto"/>
              <w:jc w:val="center"/>
              <w:rPr>
                <w:rFonts w:ascii="Times New Roman" w:hAnsi="Times New Roman" w:cs="Times New Roman"/>
                <w:color w:val="auto"/>
                <w:kern w:val="0"/>
              </w:rPr>
            </w:pPr>
            <w:r w:rsidRPr="00683C90">
              <w:rPr>
                <w:rFonts w:ascii="Times New Roman" w:hAnsi="Times New Roman" w:cs="Times New Roman"/>
                <w:color w:val="auto"/>
                <w:kern w:val="0"/>
              </w:rPr>
              <w:t>От 61</w:t>
            </w:r>
          </w:p>
        </w:tc>
        <w:tc>
          <w:tcPr>
            <w:tcW w:w="4535" w:type="dxa"/>
            <w:tcBorders>
              <w:top w:val="single" w:sz="4" w:space="0" w:color="auto"/>
              <w:left w:val="single" w:sz="4" w:space="0" w:color="auto"/>
              <w:bottom w:val="single" w:sz="4" w:space="0" w:color="auto"/>
              <w:right w:val="single" w:sz="4" w:space="0" w:color="auto"/>
            </w:tcBorders>
          </w:tcPr>
          <w:p w:rsidR="00683C90" w:rsidRPr="00683C90" w:rsidRDefault="00683C90">
            <w:pPr>
              <w:suppressAutoHyphens w:val="0"/>
              <w:autoSpaceDE w:val="0"/>
              <w:autoSpaceDN w:val="0"/>
              <w:adjustRightInd w:val="0"/>
              <w:spacing w:after="0" w:line="240" w:lineRule="auto"/>
              <w:jc w:val="center"/>
              <w:rPr>
                <w:rFonts w:ascii="Times New Roman" w:hAnsi="Times New Roman" w:cs="Times New Roman"/>
                <w:color w:val="auto"/>
                <w:kern w:val="0"/>
              </w:rPr>
            </w:pPr>
            <w:r w:rsidRPr="00683C90">
              <w:rPr>
                <w:rFonts w:ascii="Times New Roman" w:hAnsi="Times New Roman" w:cs="Times New Roman"/>
                <w:color w:val="auto"/>
                <w:kern w:val="0"/>
              </w:rPr>
              <w:t>Высокий</w:t>
            </w:r>
          </w:p>
        </w:tc>
      </w:tr>
      <w:tr w:rsidR="00683C90" w:rsidRPr="00683C90">
        <w:tc>
          <w:tcPr>
            <w:tcW w:w="4535" w:type="dxa"/>
            <w:tcBorders>
              <w:top w:val="single" w:sz="4" w:space="0" w:color="auto"/>
              <w:left w:val="single" w:sz="4" w:space="0" w:color="auto"/>
              <w:bottom w:val="single" w:sz="4" w:space="0" w:color="auto"/>
              <w:right w:val="single" w:sz="4" w:space="0" w:color="auto"/>
            </w:tcBorders>
          </w:tcPr>
          <w:p w:rsidR="00683C90" w:rsidRPr="00683C90" w:rsidRDefault="00683C90">
            <w:pPr>
              <w:suppressAutoHyphens w:val="0"/>
              <w:autoSpaceDE w:val="0"/>
              <w:autoSpaceDN w:val="0"/>
              <w:adjustRightInd w:val="0"/>
              <w:spacing w:after="0" w:line="240" w:lineRule="auto"/>
              <w:jc w:val="center"/>
              <w:rPr>
                <w:rFonts w:ascii="Times New Roman" w:hAnsi="Times New Roman" w:cs="Times New Roman"/>
                <w:color w:val="auto"/>
                <w:kern w:val="0"/>
              </w:rPr>
            </w:pPr>
            <w:r w:rsidRPr="00683C90">
              <w:rPr>
                <w:rFonts w:ascii="Times New Roman" w:hAnsi="Times New Roman" w:cs="Times New Roman"/>
                <w:color w:val="auto"/>
                <w:kern w:val="0"/>
              </w:rPr>
              <w:t xml:space="preserve">От 31 до 60 </w:t>
            </w:r>
            <w:proofErr w:type="spellStart"/>
            <w:r w:rsidRPr="00683C90">
              <w:rPr>
                <w:rFonts w:ascii="Times New Roman" w:hAnsi="Times New Roman" w:cs="Times New Roman"/>
                <w:color w:val="auto"/>
                <w:kern w:val="0"/>
              </w:rPr>
              <w:t>включ</w:t>
            </w:r>
            <w:proofErr w:type="spellEnd"/>
            <w:r w:rsidRPr="00683C90">
              <w:rPr>
                <w:rFonts w:ascii="Times New Roman" w:hAnsi="Times New Roman" w:cs="Times New Roman"/>
                <w:color w:val="auto"/>
                <w:kern w:val="0"/>
              </w:rPr>
              <w:t>.</w:t>
            </w:r>
          </w:p>
        </w:tc>
        <w:tc>
          <w:tcPr>
            <w:tcW w:w="4535" w:type="dxa"/>
            <w:tcBorders>
              <w:top w:val="single" w:sz="4" w:space="0" w:color="auto"/>
              <w:left w:val="single" w:sz="4" w:space="0" w:color="auto"/>
              <w:bottom w:val="single" w:sz="4" w:space="0" w:color="auto"/>
              <w:right w:val="single" w:sz="4" w:space="0" w:color="auto"/>
            </w:tcBorders>
          </w:tcPr>
          <w:p w:rsidR="00683C90" w:rsidRPr="00683C90" w:rsidRDefault="00683C90">
            <w:pPr>
              <w:suppressAutoHyphens w:val="0"/>
              <w:autoSpaceDE w:val="0"/>
              <w:autoSpaceDN w:val="0"/>
              <w:adjustRightInd w:val="0"/>
              <w:spacing w:after="0" w:line="240" w:lineRule="auto"/>
              <w:jc w:val="center"/>
              <w:rPr>
                <w:rFonts w:ascii="Times New Roman" w:hAnsi="Times New Roman" w:cs="Times New Roman"/>
                <w:color w:val="auto"/>
                <w:kern w:val="0"/>
              </w:rPr>
            </w:pPr>
            <w:r w:rsidRPr="00683C90">
              <w:rPr>
                <w:rFonts w:ascii="Times New Roman" w:hAnsi="Times New Roman" w:cs="Times New Roman"/>
                <w:color w:val="auto"/>
                <w:kern w:val="0"/>
              </w:rPr>
              <w:t>Средний</w:t>
            </w:r>
          </w:p>
        </w:tc>
      </w:tr>
      <w:tr w:rsidR="00683C90" w:rsidRPr="00683C90">
        <w:tc>
          <w:tcPr>
            <w:tcW w:w="4535" w:type="dxa"/>
            <w:tcBorders>
              <w:top w:val="single" w:sz="4" w:space="0" w:color="auto"/>
              <w:left w:val="single" w:sz="4" w:space="0" w:color="auto"/>
              <w:bottom w:val="single" w:sz="4" w:space="0" w:color="auto"/>
              <w:right w:val="single" w:sz="4" w:space="0" w:color="auto"/>
            </w:tcBorders>
          </w:tcPr>
          <w:p w:rsidR="00683C90" w:rsidRPr="00683C90" w:rsidRDefault="00683C90">
            <w:pPr>
              <w:suppressAutoHyphens w:val="0"/>
              <w:autoSpaceDE w:val="0"/>
              <w:autoSpaceDN w:val="0"/>
              <w:adjustRightInd w:val="0"/>
              <w:spacing w:after="0" w:line="240" w:lineRule="auto"/>
              <w:jc w:val="center"/>
              <w:rPr>
                <w:rFonts w:ascii="Times New Roman" w:hAnsi="Times New Roman" w:cs="Times New Roman"/>
                <w:color w:val="auto"/>
                <w:kern w:val="0"/>
              </w:rPr>
            </w:pPr>
            <w:r w:rsidRPr="00683C90">
              <w:rPr>
                <w:rFonts w:ascii="Times New Roman" w:hAnsi="Times New Roman" w:cs="Times New Roman"/>
                <w:color w:val="auto"/>
                <w:kern w:val="0"/>
              </w:rPr>
              <w:t xml:space="preserve">До 30 </w:t>
            </w:r>
            <w:proofErr w:type="spellStart"/>
            <w:r w:rsidRPr="00683C90">
              <w:rPr>
                <w:rFonts w:ascii="Times New Roman" w:hAnsi="Times New Roman" w:cs="Times New Roman"/>
                <w:color w:val="auto"/>
                <w:kern w:val="0"/>
              </w:rPr>
              <w:t>включ</w:t>
            </w:r>
            <w:proofErr w:type="spellEnd"/>
            <w:r w:rsidRPr="00683C90">
              <w:rPr>
                <w:rFonts w:ascii="Times New Roman" w:hAnsi="Times New Roman" w:cs="Times New Roman"/>
                <w:color w:val="auto"/>
                <w:kern w:val="0"/>
              </w:rPr>
              <w:t>.</w:t>
            </w:r>
          </w:p>
        </w:tc>
        <w:tc>
          <w:tcPr>
            <w:tcW w:w="4535" w:type="dxa"/>
            <w:tcBorders>
              <w:top w:val="single" w:sz="4" w:space="0" w:color="auto"/>
              <w:left w:val="single" w:sz="4" w:space="0" w:color="auto"/>
              <w:bottom w:val="single" w:sz="4" w:space="0" w:color="auto"/>
              <w:right w:val="single" w:sz="4" w:space="0" w:color="auto"/>
            </w:tcBorders>
          </w:tcPr>
          <w:p w:rsidR="00683C90" w:rsidRPr="00683C90" w:rsidRDefault="00683C90">
            <w:pPr>
              <w:suppressAutoHyphens w:val="0"/>
              <w:autoSpaceDE w:val="0"/>
              <w:autoSpaceDN w:val="0"/>
              <w:adjustRightInd w:val="0"/>
              <w:spacing w:after="0" w:line="240" w:lineRule="auto"/>
              <w:jc w:val="center"/>
              <w:rPr>
                <w:rFonts w:ascii="Times New Roman" w:hAnsi="Times New Roman" w:cs="Times New Roman"/>
                <w:color w:val="auto"/>
                <w:kern w:val="0"/>
              </w:rPr>
            </w:pPr>
            <w:r w:rsidRPr="00683C90">
              <w:rPr>
                <w:rFonts w:ascii="Times New Roman" w:hAnsi="Times New Roman" w:cs="Times New Roman"/>
                <w:color w:val="auto"/>
                <w:kern w:val="0"/>
              </w:rPr>
              <w:t>Низкий</w:t>
            </w:r>
          </w:p>
        </w:tc>
      </w:tr>
    </w:tbl>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center"/>
        <w:outlineLvl w:val="0"/>
        <w:rPr>
          <w:rFonts w:ascii="Times New Roman" w:hAnsi="Times New Roman" w:cs="Times New Roman"/>
          <w:b/>
          <w:bCs/>
          <w:color w:val="auto"/>
          <w:kern w:val="0"/>
        </w:rPr>
      </w:pPr>
      <w:r w:rsidRPr="00683C90">
        <w:rPr>
          <w:rFonts w:ascii="Times New Roman" w:hAnsi="Times New Roman" w:cs="Times New Roman"/>
          <w:b/>
          <w:bCs/>
          <w:color w:val="auto"/>
          <w:kern w:val="0"/>
        </w:rPr>
        <w:t>БИБЛИОГРАФИЯ</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8447"/>
      </w:tblGrid>
      <w:tr w:rsidR="00683C90" w:rsidRPr="00683C90">
        <w:tc>
          <w:tcPr>
            <w:tcW w:w="624" w:type="dxa"/>
          </w:tcPr>
          <w:p w:rsidR="00683C90" w:rsidRPr="00683C90" w:rsidRDefault="00683C90">
            <w:pPr>
              <w:suppressAutoHyphens w:val="0"/>
              <w:autoSpaceDE w:val="0"/>
              <w:autoSpaceDN w:val="0"/>
              <w:adjustRightInd w:val="0"/>
              <w:spacing w:after="0" w:line="240" w:lineRule="auto"/>
              <w:rPr>
                <w:rFonts w:ascii="Times New Roman" w:hAnsi="Times New Roman" w:cs="Times New Roman"/>
                <w:color w:val="auto"/>
                <w:kern w:val="0"/>
              </w:rPr>
            </w:pPr>
            <w:bookmarkStart w:id="6" w:name="Par360"/>
            <w:bookmarkEnd w:id="6"/>
            <w:r w:rsidRPr="00683C90">
              <w:rPr>
                <w:rFonts w:ascii="Times New Roman" w:hAnsi="Times New Roman" w:cs="Times New Roman"/>
                <w:color w:val="auto"/>
                <w:kern w:val="0"/>
              </w:rPr>
              <w:t>[1]</w:t>
            </w:r>
          </w:p>
        </w:tc>
        <w:tc>
          <w:tcPr>
            <w:tcW w:w="8447" w:type="dxa"/>
          </w:tcPr>
          <w:p w:rsidR="00683C90" w:rsidRPr="00683C90" w:rsidRDefault="00683C90">
            <w:pPr>
              <w:suppressAutoHyphens w:val="0"/>
              <w:autoSpaceDE w:val="0"/>
              <w:autoSpaceDN w:val="0"/>
              <w:adjustRightInd w:val="0"/>
              <w:spacing w:after="0" w:line="240" w:lineRule="auto"/>
              <w:jc w:val="both"/>
              <w:rPr>
                <w:rFonts w:ascii="Times New Roman" w:hAnsi="Times New Roman" w:cs="Times New Roman"/>
                <w:color w:val="auto"/>
                <w:kern w:val="0"/>
              </w:rPr>
            </w:pPr>
            <w:r w:rsidRPr="00683C90">
              <w:rPr>
                <w:rFonts w:ascii="Times New Roman" w:hAnsi="Times New Roman" w:cs="Times New Roman"/>
                <w:color w:val="auto"/>
                <w:kern w:val="0"/>
              </w:rPr>
              <w:t>Указ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tc>
      </w:tr>
      <w:tr w:rsidR="00683C90" w:rsidRPr="00683C90">
        <w:tc>
          <w:tcPr>
            <w:tcW w:w="624" w:type="dxa"/>
          </w:tcPr>
          <w:p w:rsidR="00683C90" w:rsidRPr="00683C90" w:rsidRDefault="00683C90">
            <w:pPr>
              <w:suppressAutoHyphens w:val="0"/>
              <w:autoSpaceDE w:val="0"/>
              <w:autoSpaceDN w:val="0"/>
              <w:adjustRightInd w:val="0"/>
              <w:spacing w:after="0" w:line="240" w:lineRule="auto"/>
              <w:rPr>
                <w:rFonts w:ascii="Times New Roman" w:hAnsi="Times New Roman" w:cs="Times New Roman"/>
                <w:color w:val="auto"/>
                <w:kern w:val="0"/>
              </w:rPr>
            </w:pPr>
            <w:bookmarkStart w:id="7" w:name="Par362"/>
            <w:bookmarkEnd w:id="7"/>
            <w:r w:rsidRPr="00683C90">
              <w:rPr>
                <w:rFonts w:ascii="Times New Roman" w:hAnsi="Times New Roman" w:cs="Times New Roman"/>
                <w:color w:val="auto"/>
                <w:kern w:val="0"/>
              </w:rPr>
              <w:t>[2]</w:t>
            </w:r>
          </w:p>
        </w:tc>
        <w:tc>
          <w:tcPr>
            <w:tcW w:w="8447" w:type="dxa"/>
          </w:tcPr>
          <w:p w:rsidR="00683C90" w:rsidRPr="00683C90" w:rsidRDefault="00683C90">
            <w:pPr>
              <w:suppressAutoHyphens w:val="0"/>
              <w:autoSpaceDE w:val="0"/>
              <w:autoSpaceDN w:val="0"/>
              <w:adjustRightInd w:val="0"/>
              <w:spacing w:after="0" w:line="240" w:lineRule="auto"/>
              <w:jc w:val="both"/>
              <w:rPr>
                <w:rFonts w:ascii="Times New Roman" w:hAnsi="Times New Roman" w:cs="Times New Roman"/>
                <w:color w:val="auto"/>
                <w:kern w:val="0"/>
              </w:rPr>
            </w:pPr>
            <w:r w:rsidRPr="00683C90">
              <w:rPr>
                <w:rFonts w:ascii="Times New Roman" w:hAnsi="Times New Roman" w:cs="Times New Roman"/>
                <w:color w:val="auto"/>
                <w:kern w:val="0"/>
              </w:rPr>
              <w:t>Указ Президента Российской Федерации от 23 января 2024 г. N 63 "О мерах социальной поддержки многодетных семей"</w:t>
            </w:r>
          </w:p>
        </w:tc>
      </w:tr>
      <w:tr w:rsidR="00683C90" w:rsidRPr="00683C90">
        <w:tc>
          <w:tcPr>
            <w:tcW w:w="624" w:type="dxa"/>
          </w:tcPr>
          <w:p w:rsidR="00683C90" w:rsidRPr="00683C90" w:rsidRDefault="00683C90">
            <w:pPr>
              <w:suppressAutoHyphens w:val="0"/>
              <w:autoSpaceDE w:val="0"/>
              <w:autoSpaceDN w:val="0"/>
              <w:adjustRightInd w:val="0"/>
              <w:spacing w:after="0" w:line="240" w:lineRule="auto"/>
              <w:rPr>
                <w:rFonts w:ascii="Times New Roman" w:hAnsi="Times New Roman" w:cs="Times New Roman"/>
                <w:color w:val="auto"/>
                <w:kern w:val="0"/>
              </w:rPr>
            </w:pPr>
            <w:bookmarkStart w:id="8" w:name="Par364"/>
            <w:bookmarkEnd w:id="8"/>
            <w:r w:rsidRPr="00683C90">
              <w:rPr>
                <w:rFonts w:ascii="Times New Roman" w:hAnsi="Times New Roman" w:cs="Times New Roman"/>
                <w:color w:val="auto"/>
                <w:kern w:val="0"/>
              </w:rPr>
              <w:t>[3]</w:t>
            </w:r>
          </w:p>
        </w:tc>
        <w:tc>
          <w:tcPr>
            <w:tcW w:w="8447" w:type="dxa"/>
          </w:tcPr>
          <w:p w:rsidR="00683C90" w:rsidRPr="00683C90" w:rsidRDefault="00683C90">
            <w:pPr>
              <w:suppressAutoHyphens w:val="0"/>
              <w:autoSpaceDE w:val="0"/>
              <w:autoSpaceDN w:val="0"/>
              <w:adjustRightInd w:val="0"/>
              <w:spacing w:after="0" w:line="240" w:lineRule="auto"/>
              <w:jc w:val="both"/>
              <w:rPr>
                <w:rFonts w:ascii="Times New Roman" w:hAnsi="Times New Roman" w:cs="Times New Roman"/>
                <w:color w:val="auto"/>
                <w:kern w:val="0"/>
              </w:rPr>
            </w:pPr>
            <w:r w:rsidRPr="00683C90">
              <w:rPr>
                <w:rFonts w:ascii="Times New Roman" w:hAnsi="Times New Roman" w:cs="Times New Roman"/>
                <w:color w:val="auto"/>
                <w:kern w:val="0"/>
              </w:rPr>
              <w:t>Указ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w:t>
            </w:r>
          </w:p>
        </w:tc>
      </w:tr>
      <w:tr w:rsidR="00683C90" w:rsidRPr="00683C90">
        <w:tc>
          <w:tcPr>
            <w:tcW w:w="624" w:type="dxa"/>
          </w:tcPr>
          <w:p w:rsidR="00683C90" w:rsidRPr="00683C90" w:rsidRDefault="00683C90">
            <w:pPr>
              <w:suppressAutoHyphens w:val="0"/>
              <w:autoSpaceDE w:val="0"/>
              <w:autoSpaceDN w:val="0"/>
              <w:adjustRightInd w:val="0"/>
              <w:spacing w:after="0" w:line="240" w:lineRule="auto"/>
              <w:rPr>
                <w:rFonts w:ascii="Times New Roman" w:hAnsi="Times New Roman" w:cs="Times New Roman"/>
                <w:color w:val="auto"/>
                <w:kern w:val="0"/>
              </w:rPr>
            </w:pPr>
            <w:bookmarkStart w:id="9" w:name="Par366"/>
            <w:bookmarkEnd w:id="9"/>
            <w:r w:rsidRPr="00683C90">
              <w:rPr>
                <w:rFonts w:ascii="Times New Roman" w:hAnsi="Times New Roman" w:cs="Times New Roman"/>
                <w:color w:val="auto"/>
                <w:kern w:val="0"/>
              </w:rPr>
              <w:t>[4]</w:t>
            </w:r>
          </w:p>
        </w:tc>
        <w:tc>
          <w:tcPr>
            <w:tcW w:w="8447" w:type="dxa"/>
          </w:tcPr>
          <w:p w:rsidR="00683C90" w:rsidRPr="00683C90" w:rsidRDefault="00683C90">
            <w:pPr>
              <w:suppressAutoHyphens w:val="0"/>
              <w:autoSpaceDE w:val="0"/>
              <w:autoSpaceDN w:val="0"/>
              <w:adjustRightInd w:val="0"/>
              <w:spacing w:after="0" w:line="240" w:lineRule="auto"/>
              <w:jc w:val="both"/>
              <w:rPr>
                <w:rFonts w:ascii="Times New Roman" w:hAnsi="Times New Roman" w:cs="Times New Roman"/>
                <w:color w:val="auto"/>
                <w:kern w:val="0"/>
              </w:rPr>
            </w:pPr>
            <w:r w:rsidRPr="00683C90">
              <w:rPr>
                <w:rFonts w:ascii="Times New Roman" w:hAnsi="Times New Roman" w:cs="Times New Roman"/>
                <w:color w:val="auto"/>
                <w:kern w:val="0"/>
              </w:rPr>
              <w:t>Приказ ФНС России от 10 сентября 2015 г. N ММВ-7-11/387@ "Об утверждении кодов видов доходов и вычетов"</w:t>
            </w:r>
          </w:p>
        </w:tc>
      </w:tr>
    </w:tbl>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20"/>
        <w:gridCol w:w="2520"/>
      </w:tblGrid>
      <w:tr w:rsidR="00683C90" w:rsidRPr="00683C90">
        <w:tc>
          <w:tcPr>
            <w:tcW w:w="6520" w:type="dxa"/>
            <w:tcBorders>
              <w:top w:val="single" w:sz="4" w:space="0" w:color="auto"/>
            </w:tcBorders>
          </w:tcPr>
          <w:p w:rsidR="00683C90" w:rsidRPr="00683C90" w:rsidRDefault="00683C90">
            <w:pPr>
              <w:suppressAutoHyphens w:val="0"/>
              <w:autoSpaceDE w:val="0"/>
              <w:autoSpaceDN w:val="0"/>
              <w:adjustRightInd w:val="0"/>
              <w:spacing w:after="0" w:line="240" w:lineRule="auto"/>
              <w:rPr>
                <w:rFonts w:ascii="Times New Roman" w:hAnsi="Times New Roman" w:cs="Times New Roman"/>
                <w:color w:val="auto"/>
                <w:kern w:val="0"/>
              </w:rPr>
            </w:pPr>
            <w:r w:rsidRPr="00683C90">
              <w:rPr>
                <w:rFonts w:ascii="Times New Roman" w:hAnsi="Times New Roman" w:cs="Times New Roman"/>
                <w:color w:val="auto"/>
                <w:kern w:val="0"/>
              </w:rPr>
              <w:lastRenderedPageBreak/>
              <w:t>УДК 334.02:006.354</w:t>
            </w:r>
          </w:p>
        </w:tc>
        <w:tc>
          <w:tcPr>
            <w:tcW w:w="2520" w:type="dxa"/>
            <w:tcBorders>
              <w:top w:val="single" w:sz="4" w:space="0" w:color="auto"/>
            </w:tcBorders>
          </w:tcPr>
          <w:p w:rsidR="00683C90" w:rsidRPr="00683C90" w:rsidRDefault="00683C90">
            <w:pPr>
              <w:suppressAutoHyphens w:val="0"/>
              <w:autoSpaceDE w:val="0"/>
              <w:autoSpaceDN w:val="0"/>
              <w:adjustRightInd w:val="0"/>
              <w:spacing w:after="0" w:line="240" w:lineRule="auto"/>
              <w:jc w:val="right"/>
              <w:rPr>
                <w:rFonts w:ascii="Times New Roman" w:hAnsi="Times New Roman" w:cs="Times New Roman"/>
                <w:color w:val="auto"/>
                <w:kern w:val="0"/>
              </w:rPr>
            </w:pPr>
            <w:r w:rsidRPr="00683C90">
              <w:rPr>
                <w:rFonts w:ascii="Times New Roman" w:hAnsi="Times New Roman" w:cs="Times New Roman"/>
                <w:color w:val="auto"/>
                <w:kern w:val="0"/>
              </w:rPr>
              <w:t>ОКС 03.100.01</w:t>
            </w:r>
          </w:p>
        </w:tc>
      </w:tr>
      <w:tr w:rsidR="00683C90" w:rsidRPr="00683C90">
        <w:tc>
          <w:tcPr>
            <w:tcW w:w="9040" w:type="dxa"/>
            <w:gridSpan w:val="2"/>
            <w:tcBorders>
              <w:bottom w:val="single" w:sz="4" w:space="0" w:color="auto"/>
            </w:tcBorders>
          </w:tcPr>
          <w:p w:rsidR="00683C90" w:rsidRPr="00683C90" w:rsidRDefault="00683C90">
            <w:pPr>
              <w:suppressAutoHyphens w:val="0"/>
              <w:autoSpaceDE w:val="0"/>
              <w:autoSpaceDN w:val="0"/>
              <w:adjustRightInd w:val="0"/>
              <w:spacing w:after="0" w:line="240" w:lineRule="auto"/>
              <w:jc w:val="both"/>
              <w:rPr>
                <w:rFonts w:ascii="Times New Roman" w:hAnsi="Times New Roman" w:cs="Times New Roman"/>
                <w:color w:val="auto"/>
                <w:kern w:val="0"/>
              </w:rPr>
            </w:pPr>
            <w:r w:rsidRPr="00683C90">
              <w:rPr>
                <w:rFonts w:ascii="Times New Roman" w:hAnsi="Times New Roman" w:cs="Times New Roman"/>
                <w:color w:val="auto"/>
                <w:kern w:val="0"/>
              </w:rPr>
              <w:t>Ключевые слова: Корпоративный демографический стандарт, корпоративная программа, социальный пакет, традиционные российские семейные ценности, оценка работодателей, КПД-рейтинг, корпоративная поддержка демографии, демография, ответственный бизнес, демографический агент государства</w:t>
            </w:r>
          </w:p>
        </w:tc>
      </w:tr>
    </w:tbl>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pBdr>
          <w:top w:val="single" w:sz="6" w:space="0" w:color="auto"/>
        </w:pBdr>
        <w:suppressAutoHyphens w:val="0"/>
        <w:autoSpaceDE w:val="0"/>
        <w:autoSpaceDN w:val="0"/>
        <w:adjustRightInd w:val="0"/>
        <w:spacing w:before="100" w:after="100" w:line="240" w:lineRule="auto"/>
        <w:jc w:val="both"/>
        <w:rPr>
          <w:rFonts w:ascii="Times New Roman" w:hAnsi="Times New Roman" w:cs="Times New Roman"/>
          <w:color w:val="auto"/>
          <w:kern w:val="0"/>
          <w:sz w:val="2"/>
          <w:szCs w:val="2"/>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p>
    <w:p w:rsidR="00683C90" w:rsidRPr="00683C90" w:rsidRDefault="00683C90" w:rsidP="00683C90">
      <w:pPr>
        <w:spacing w:after="0" w:line="240" w:lineRule="auto"/>
        <w:jc w:val="right"/>
        <w:rPr>
          <w:rFonts w:ascii="Times New Roman" w:hAnsi="Times New Roman" w:cs="Times New Roman"/>
        </w:rPr>
      </w:pPr>
      <w:r w:rsidRPr="00683C90">
        <w:rPr>
          <w:rFonts w:ascii="Times New Roman" w:hAnsi="Times New Roman" w:cs="Times New Roman"/>
        </w:rPr>
        <w:lastRenderedPageBreak/>
        <w:t>Приложение № 2</w:t>
      </w: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r w:rsidRPr="00683C90">
        <w:rPr>
          <w:rFonts w:ascii="Times New Roman" w:hAnsi="Times New Roman" w:cs="Times New Roman"/>
          <w:b/>
          <w:bCs/>
          <w:color w:val="auto"/>
          <w:kern w:val="0"/>
        </w:rPr>
        <w:t>МИНИМАЛЬНЫЙ СТАНДАРТ</w:t>
      </w: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r w:rsidRPr="00683C90">
        <w:rPr>
          <w:rFonts w:ascii="Times New Roman" w:hAnsi="Times New Roman" w:cs="Times New Roman"/>
          <w:b/>
          <w:bCs/>
          <w:color w:val="auto"/>
          <w:kern w:val="0"/>
        </w:rPr>
        <w:t>ОКАЗАНИЯ РАБОТОДАТЕЛЯМИ, ОСУЩЕСТВЛЯЮЩИМИ ДЕЯТЕЛЬНОСТЬ</w:t>
      </w: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r w:rsidRPr="00683C90">
        <w:rPr>
          <w:rFonts w:ascii="Times New Roman" w:hAnsi="Times New Roman" w:cs="Times New Roman"/>
          <w:b/>
          <w:bCs/>
          <w:color w:val="auto"/>
          <w:kern w:val="0"/>
        </w:rPr>
        <w:t>НА ТЕРРИТОРИИ САМАРСКОЙ ОБЛАСТИ, МЕР ПОДДЕРЖКИ РАБОТНИКАМ,</w:t>
      </w: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r w:rsidRPr="00683C90">
        <w:rPr>
          <w:rFonts w:ascii="Times New Roman" w:hAnsi="Times New Roman" w:cs="Times New Roman"/>
          <w:b/>
          <w:bCs/>
          <w:color w:val="auto"/>
          <w:kern w:val="0"/>
        </w:rPr>
        <w:t>ПРИЗВАННЫМ НА ВОЕННУЮ СЛУЖБУ ПО МОБИЛИЗАЦИИ, НАПРАВЛЕННЫМ</w:t>
      </w: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r w:rsidRPr="00683C90">
        <w:rPr>
          <w:rFonts w:ascii="Times New Roman" w:hAnsi="Times New Roman" w:cs="Times New Roman"/>
          <w:b/>
          <w:bCs/>
          <w:color w:val="auto"/>
          <w:kern w:val="0"/>
        </w:rPr>
        <w:t>НА СЛУЖБУ В ВОЙСКА НАЦИОНАЛЬНОЙ ГВАРДИИ РОССИЙСКОЙ ФЕДЕРАЦИИ</w:t>
      </w: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r w:rsidRPr="00683C90">
        <w:rPr>
          <w:rFonts w:ascii="Times New Roman" w:hAnsi="Times New Roman" w:cs="Times New Roman"/>
          <w:b/>
          <w:bCs/>
          <w:color w:val="auto"/>
          <w:kern w:val="0"/>
        </w:rPr>
        <w:t>ПО МОБИЛИЗАЦИИ ИЛИ ПОСТУПИВШИМ НА ВОЕННУЮ СЛУЖБУ</w:t>
      </w: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r w:rsidRPr="00683C90">
        <w:rPr>
          <w:rFonts w:ascii="Times New Roman" w:hAnsi="Times New Roman" w:cs="Times New Roman"/>
          <w:b/>
          <w:bCs/>
          <w:color w:val="auto"/>
          <w:kern w:val="0"/>
        </w:rPr>
        <w:t>ПО КОНТРАКТУ В ПЕРИОД МОБИЛИЗАЦИИ, В ПЕРИОД ВОЕННОГО</w:t>
      </w: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r w:rsidRPr="00683C90">
        <w:rPr>
          <w:rFonts w:ascii="Times New Roman" w:hAnsi="Times New Roman" w:cs="Times New Roman"/>
          <w:b/>
          <w:bCs/>
          <w:color w:val="auto"/>
          <w:kern w:val="0"/>
        </w:rPr>
        <w:t>ПОЛОЖЕНИЯ ИЛИ В ВОЕННОЕ ВРЕМЯ ЛИБО ЗАКЛЮЧИВШИМ КОНТРАКТ</w:t>
      </w: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r w:rsidRPr="00683C90">
        <w:rPr>
          <w:rFonts w:ascii="Times New Roman" w:hAnsi="Times New Roman" w:cs="Times New Roman"/>
          <w:b/>
          <w:bCs/>
          <w:color w:val="auto"/>
          <w:kern w:val="0"/>
        </w:rPr>
        <w:t>О ДОБРОВОЛЬНОМ СОДЕЙСТВИИ В ВЫПОЛНЕНИИ ЗАДАЧ, ВОЗЛОЖЕННЫХ</w:t>
      </w: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r w:rsidRPr="00683C90">
        <w:rPr>
          <w:rFonts w:ascii="Times New Roman" w:hAnsi="Times New Roman" w:cs="Times New Roman"/>
          <w:b/>
          <w:bCs/>
          <w:color w:val="auto"/>
          <w:kern w:val="0"/>
        </w:rPr>
        <w:t>НА ВООРУЖЕННЫЕ СИЛЫ РОССИЙСКОЙ ФЕДЕРАЦИИ ИЛИ ВОЙСКА</w:t>
      </w: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r w:rsidRPr="00683C90">
        <w:rPr>
          <w:rFonts w:ascii="Times New Roman" w:hAnsi="Times New Roman" w:cs="Times New Roman"/>
          <w:b/>
          <w:bCs/>
          <w:color w:val="auto"/>
          <w:kern w:val="0"/>
        </w:rPr>
        <w:t>НАЦИОНАЛЬНОЙ ГВАРДИИ РОССИЙСКОЙ ФЕДЕРАЦИИ, А ТАКЖЕ ЧЛЕНАМ ИХ</w:t>
      </w: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r w:rsidRPr="00683C90">
        <w:rPr>
          <w:rFonts w:ascii="Times New Roman" w:hAnsi="Times New Roman" w:cs="Times New Roman"/>
          <w:b/>
          <w:bCs/>
          <w:color w:val="auto"/>
          <w:kern w:val="0"/>
        </w:rPr>
        <w:t>СЕМЕЙ</w:t>
      </w:r>
    </w:p>
    <w:p w:rsidR="00683C90" w:rsidRPr="00683C90" w:rsidRDefault="00683C90" w:rsidP="00683C90">
      <w:pPr>
        <w:suppressAutoHyphens w:val="0"/>
        <w:autoSpaceDE w:val="0"/>
        <w:autoSpaceDN w:val="0"/>
        <w:adjustRightInd w:val="0"/>
        <w:spacing w:after="0" w:line="240" w:lineRule="auto"/>
        <w:rPr>
          <w:rFonts w:ascii="Times New Roman" w:hAnsi="Times New Roman" w:cs="Times New Roman"/>
          <w:color w:val="auto"/>
          <w:kern w:val="0"/>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83C90" w:rsidRPr="00683C90">
        <w:tc>
          <w:tcPr>
            <w:tcW w:w="60" w:type="dxa"/>
            <w:shd w:val="clear" w:color="auto" w:fill="CED3F1"/>
            <w:tcMar>
              <w:top w:w="0" w:type="dxa"/>
              <w:left w:w="0" w:type="dxa"/>
              <w:bottom w:w="0" w:type="dxa"/>
              <w:right w:w="0" w:type="dxa"/>
            </w:tcMar>
          </w:tcPr>
          <w:p w:rsidR="00683C90" w:rsidRPr="00683C90" w:rsidRDefault="00683C90">
            <w:pPr>
              <w:suppressAutoHyphens w:val="0"/>
              <w:autoSpaceDE w:val="0"/>
              <w:autoSpaceDN w:val="0"/>
              <w:adjustRightInd w:val="0"/>
              <w:spacing w:after="0" w:line="240" w:lineRule="auto"/>
              <w:rPr>
                <w:rFonts w:ascii="Times New Roman" w:hAnsi="Times New Roman" w:cs="Times New Roman"/>
                <w:color w:val="auto"/>
                <w:kern w:val="0"/>
                <w:sz w:val="24"/>
                <w:szCs w:val="24"/>
              </w:rPr>
            </w:pPr>
          </w:p>
        </w:tc>
        <w:tc>
          <w:tcPr>
            <w:tcW w:w="113" w:type="dxa"/>
            <w:shd w:val="clear" w:color="auto" w:fill="F4F3F8"/>
            <w:tcMar>
              <w:top w:w="0" w:type="dxa"/>
              <w:left w:w="0" w:type="dxa"/>
              <w:bottom w:w="0" w:type="dxa"/>
              <w:right w:w="0" w:type="dxa"/>
            </w:tcMar>
          </w:tcPr>
          <w:p w:rsidR="00683C90" w:rsidRPr="00683C90" w:rsidRDefault="00683C90">
            <w:pPr>
              <w:suppressAutoHyphens w:val="0"/>
              <w:autoSpaceDE w:val="0"/>
              <w:autoSpaceDN w:val="0"/>
              <w:adjustRightInd w:val="0"/>
              <w:spacing w:after="0" w:line="240" w:lineRule="auto"/>
              <w:rPr>
                <w:rFonts w:ascii="Times New Roman" w:hAnsi="Times New Roman" w:cs="Times New Roman"/>
                <w:color w:val="auto"/>
                <w:kern w:val="0"/>
                <w:sz w:val="24"/>
                <w:szCs w:val="24"/>
              </w:rPr>
            </w:pPr>
          </w:p>
        </w:tc>
        <w:tc>
          <w:tcPr>
            <w:tcW w:w="0" w:type="auto"/>
            <w:shd w:val="clear" w:color="auto" w:fill="F4F3F8"/>
            <w:tcMar>
              <w:top w:w="113" w:type="dxa"/>
              <w:left w:w="0" w:type="dxa"/>
              <w:bottom w:w="113" w:type="dxa"/>
              <w:right w:w="0" w:type="dxa"/>
            </w:tcMar>
          </w:tcPr>
          <w:p w:rsidR="00683C90" w:rsidRPr="00683C90" w:rsidRDefault="00683C90">
            <w:pPr>
              <w:suppressAutoHyphens w:val="0"/>
              <w:autoSpaceDE w:val="0"/>
              <w:autoSpaceDN w:val="0"/>
              <w:adjustRightInd w:val="0"/>
              <w:spacing w:after="0" w:line="240" w:lineRule="auto"/>
              <w:jc w:val="center"/>
              <w:rPr>
                <w:rFonts w:ascii="Times New Roman" w:hAnsi="Times New Roman" w:cs="Times New Roman"/>
                <w:color w:val="392C69"/>
                <w:kern w:val="0"/>
              </w:rPr>
            </w:pPr>
            <w:r w:rsidRPr="00683C90">
              <w:rPr>
                <w:rFonts w:ascii="Times New Roman" w:hAnsi="Times New Roman" w:cs="Times New Roman"/>
                <w:color w:val="392C69"/>
                <w:kern w:val="0"/>
              </w:rPr>
              <w:t>Список изменяющих документов</w:t>
            </w:r>
          </w:p>
          <w:p w:rsidR="00683C90" w:rsidRPr="00683C90" w:rsidRDefault="00683C90">
            <w:pPr>
              <w:suppressAutoHyphens w:val="0"/>
              <w:autoSpaceDE w:val="0"/>
              <w:autoSpaceDN w:val="0"/>
              <w:adjustRightInd w:val="0"/>
              <w:spacing w:after="0" w:line="240" w:lineRule="auto"/>
              <w:jc w:val="center"/>
              <w:rPr>
                <w:rFonts w:ascii="Times New Roman" w:hAnsi="Times New Roman" w:cs="Times New Roman"/>
                <w:color w:val="392C69"/>
                <w:kern w:val="0"/>
              </w:rPr>
            </w:pPr>
            <w:r w:rsidRPr="00683C90">
              <w:rPr>
                <w:rFonts w:ascii="Times New Roman" w:hAnsi="Times New Roman" w:cs="Times New Roman"/>
                <w:color w:val="392C69"/>
                <w:kern w:val="0"/>
              </w:rPr>
              <w:t>(введен Дополнительным соглашением от 08.08.2024 N 1;</w:t>
            </w:r>
          </w:p>
          <w:p w:rsidR="00683C90" w:rsidRPr="00683C90" w:rsidRDefault="00683C90">
            <w:pPr>
              <w:suppressAutoHyphens w:val="0"/>
              <w:autoSpaceDE w:val="0"/>
              <w:autoSpaceDN w:val="0"/>
              <w:adjustRightInd w:val="0"/>
              <w:spacing w:after="0" w:line="240" w:lineRule="auto"/>
              <w:jc w:val="center"/>
              <w:rPr>
                <w:rFonts w:ascii="Times New Roman" w:hAnsi="Times New Roman" w:cs="Times New Roman"/>
                <w:color w:val="392C69"/>
                <w:kern w:val="0"/>
              </w:rPr>
            </w:pPr>
            <w:r w:rsidRPr="00683C90">
              <w:rPr>
                <w:rFonts w:ascii="Times New Roman" w:hAnsi="Times New Roman" w:cs="Times New Roman"/>
                <w:color w:val="392C69"/>
                <w:kern w:val="0"/>
              </w:rPr>
              <w:t>в ред. Дополнительного соглашения от 24.07.2025 N 3)</w:t>
            </w:r>
          </w:p>
        </w:tc>
        <w:tc>
          <w:tcPr>
            <w:tcW w:w="113" w:type="dxa"/>
            <w:shd w:val="clear" w:color="auto" w:fill="F4F3F8"/>
            <w:tcMar>
              <w:top w:w="0" w:type="dxa"/>
              <w:left w:w="0" w:type="dxa"/>
              <w:bottom w:w="0" w:type="dxa"/>
              <w:right w:w="0" w:type="dxa"/>
            </w:tcMar>
          </w:tcPr>
          <w:p w:rsidR="00683C90" w:rsidRPr="00683C90" w:rsidRDefault="00683C90">
            <w:pPr>
              <w:suppressAutoHyphens w:val="0"/>
              <w:autoSpaceDE w:val="0"/>
              <w:autoSpaceDN w:val="0"/>
              <w:adjustRightInd w:val="0"/>
              <w:spacing w:after="0" w:line="240" w:lineRule="auto"/>
              <w:jc w:val="center"/>
              <w:rPr>
                <w:rFonts w:ascii="Times New Roman" w:hAnsi="Times New Roman" w:cs="Times New Roman"/>
                <w:color w:val="392C69"/>
                <w:kern w:val="0"/>
              </w:rPr>
            </w:pPr>
          </w:p>
        </w:tc>
      </w:tr>
    </w:tbl>
    <w:p w:rsidR="00683C90" w:rsidRPr="00683C90" w:rsidRDefault="00683C90" w:rsidP="00683C90">
      <w:pPr>
        <w:suppressAutoHyphens w:val="0"/>
        <w:autoSpaceDE w:val="0"/>
        <w:autoSpaceDN w:val="0"/>
        <w:adjustRightInd w:val="0"/>
        <w:spacing w:after="0" w:line="240" w:lineRule="auto"/>
        <w:jc w:val="both"/>
        <w:outlineLvl w:val="0"/>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center"/>
        <w:outlineLvl w:val="0"/>
        <w:rPr>
          <w:rFonts w:ascii="Times New Roman" w:hAnsi="Times New Roman" w:cs="Times New Roman"/>
          <w:b/>
          <w:bCs/>
          <w:color w:val="auto"/>
          <w:kern w:val="0"/>
        </w:rPr>
      </w:pPr>
      <w:r w:rsidRPr="00683C90">
        <w:rPr>
          <w:rFonts w:ascii="Times New Roman" w:hAnsi="Times New Roman" w:cs="Times New Roman"/>
          <w:b/>
          <w:bCs/>
          <w:color w:val="auto"/>
          <w:kern w:val="0"/>
        </w:rPr>
        <w:t>I. Гарантии мобилизованным работникам, а также работникам,</w:t>
      </w: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r w:rsidRPr="00683C90">
        <w:rPr>
          <w:rFonts w:ascii="Times New Roman" w:hAnsi="Times New Roman" w:cs="Times New Roman"/>
          <w:b/>
          <w:bCs/>
          <w:color w:val="auto"/>
          <w:kern w:val="0"/>
        </w:rPr>
        <w:t>заключившим соответствующий контракт, установленные</w:t>
      </w: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r w:rsidRPr="00683C90">
        <w:rPr>
          <w:rFonts w:ascii="Times New Roman" w:hAnsi="Times New Roman" w:cs="Times New Roman"/>
          <w:b/>
          <w:bCs/>
          <w:color w:val="auto"/>
          <w:kern w:val="0"/>
        </w:rPr>
        <w:t>действующим трудовым законодательством</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Работодатель обязан:</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1) в случае призыва работника на военную службу по мобилизации,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службы в войсках национальной гвардии Российской Федерации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r w:rsidRPr="00683C90">
        <w:rPr>
          <w:rFonts w:ascii="Times New Roman" w:hAnsi="Times New Roman" w:cs="Times New Roman"/>
          <w:color w:val="auto"/>
          <w:kern w:val="0"/>
        </w:rPr>
        <w:t>(п. 1 в ред. Дополнительного соглашения от 24.07.2025 N 3)</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2) не позднее дня приостановления действия трудового договора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(часть 5 статьи 351.7 Трудового кодекса Российской Федерации);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3) на период приостановления действия трудового договора в отношении работника сохранить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 (часть 6 статьи 351.7 Трудового кодекса Российской Федерации);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 действие трудового договора возобновить в день выхода работника на работу. Работник обязан предупредить работодателя о своем выходе на работу не позднее чем за три рабочих дня. При отсутствии оснований для прекращения срочного трудового договора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 (часть 9 статьи 351.7 Трудового кодекса Российской Федерации);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5) в течение шести месяцев после возобновления действия трудового договора предоставить работнику ежегодный оплачиваемый отпуск в удобное для него время независимо от стажа работы у работодателя (часть 10 статьи 351.7 Трудового кодекса Российской Федерации);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lastRenderedPageBreak/>
        <w:t>6) соблюдать право граждан, уволившихся с работы в связи с заключением до 21 сентября 2022 года контракта, на возобновление трудовых отношений в течение трех месяцев после завершения прохождения военной службы по контракту с преимущественным правом трудоустройства на работу (службу) по ранее занимаемой должности у работодателя (представителя нанимателя), с которым они состояли в трудовых (служебных) отношениях до заключения контракта. В случае невозможности предоставления такой должности работодатель (представитель нанимателя) предлагает другую имеющуюся у него работу (службу), не противопоказанную указанным гражданам по состоянию здоровья (часть 4 статьи 6 Федерального закона от 07.10.2022 N 379-ФЗ "О внесении изменений в отдельные законодательные акты Российской Федерации").</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center"/>
        <w:outlineLvl w:val="0"/>
        <w:rPr>
          <w:rFonts w:ascii="Times New Roman" w:hAnsi="Times New Roman" w:cs="Times New Roman"/>
          <w:b/>
          <w:bCs/>
          <w:color w:val="auto"/>
          <w:kern w:val="0"/>
        </w:rPr>
      </w:pPr>
      <w:r w:rsidRPr="00683C90">
        <w:rPr>
          <w:rFonts w:ascii="Times New Roman" w:hAnsi="Times New Roman" w:cs="Times New Roman"/>
          <w:b/>
          <w:bCs/>
          <w:color w:val="auto"/>
          <w:kern w:val="0"/>
        </w:rPr>
        <w:t>II. Гарантии членам семей мобилизованных работников, а также</w:t>
      </w: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r w:rsidRPr="00683C90">
        <w:rPr>
          <w:rFonts w:ascii="Times New Roman" w:hAnsi="Times New Roman" w:cs="Times New Roman"/>
          <w:b/>
          <w:bCs/>
          <w:color w:val="auto"/>
          <w:kern w:val="0"/>
        </w:rPr>
        <w:t>работников, заключивших соответствующий контракт,</w:t>
      </w: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r w:rsidRPr="00683C90">
        <w:rPr>
          <w:rFonts w:ascii="Times New Roman" w:hAnsi="Times New Roman" w:cs="Times New Roman"/>
          <w:b/>
          <w:bCs/>
          <w:color w:val="auto"/>
          <w:kern w:val="0"/>
        </w:rPr>
        <w:t>установленные действующим трудовым законодательством</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Работодатель обязан:</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1) предусматривать преимущественное право на оставление на работе при сокращении численности или штата работников родителю, имеющему ребенка в возрасте до восемнадцати лет,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(часть 2 статьи 179 Трудового кодекса Российской Федерации);</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r w:rsidRPr="00683C90">
        <w:rPr>
          <w:rFonts w:ascii="Times New Roman" w:hAnsi="Times New Roman" w:cs="Times New Roman"/>
          <w:color w:val="auto"/>
          <w:kern w:val="0"/>
        </w:rPr>
        <w:t>(п. 1 в ред. Дополнительного соглашения от 24.07.2025 N 3)</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2) не направлять в служебные командировки, не привлекать к сверхурочной работе, работе в ночное время, выходные и нерабочие праздничные дни родителя, имеющего ребенка в возрасте до четырнадцати лет, в случае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(статья 259 Трудового кодекса Российской Федерации);</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r w:rsidRPr="00683C90">
        <w:rPr>
          <w:rFonts w:ascii="Times New Roman" w:hAnsi="Times New Roman" w:cs="Times New Roman"/>
          <w:color w:val="auto"/>
          <w:kern w:val="0"/>
        </w:rPr>
        <w:t>(п. 2 в ред. Дополнительного соглашения от 24.07.2025 N 3)</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3) супругам военнослужащих отпуск по их желанию предоставлять одновременно с отпуском военнослужащих. При этом продолжительность отпуска супругов военнослужащих может быть по их желанию равной продолжительности отпуска военнослужащих. Часть отпуска супругов военнослужащих, превышающая продолжительность ежегодного отпуска по основному месту их работы, предоставляется без сохранения заработной платы (пункт 11 статьи 11 Федерального закона от 27.05.1998 N 76-ФЗ "О статусе военнослужащих");</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 не допускать расторжения трудового договора по инициативе работодателя с супругой (супругом) погибшего (умершего) ветерана боевых действий, не вступившей (не вступившим) в повторный брак, в течение одного года с момента гибели (смерти) ветерана боевых действий (за исключением увольнения по основаниям, предусмотренным пунктами 1, 5 - 8, 10 или 11 части первой статьи 81 или пунктом 2 статьи 336 Трудового кодекса Российской Федерации) (статья 264.1 Трудового кодекса Российской Федерации);</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r w:rsidRPr="00683C90">
        <w:rPr>
          <w:rFonts w:ascii="Times New Roman" w:hAnsi="Times New Roman" w:cs="Times New Roman"/>
          <w:color w:val="auto"/>
          <w:kern w:val="0"/>
        </w:rPr>
        <w:t>(п. 4 введен Дополнительным соглашением от 24.07.2025 N 3)</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 xml:space="preserve">5) предоставлять до 35 календарных дней в году отпуска без сохранения заработной платы 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w:t>
      </w:r>
      <w:r w:rsidRPr="00683C90">
        <w:rPr>
          <w:rFonts w:ascii="Times New Roman" w:hAnsi="Times New Roman" w:cs="Times New Roman"/>
          <w:color w:val="auto"/>
          <w:kern w:val="0"/>
        </w:rPr>
        <w:lastRenderedPageBreak/>
        <w:t>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(статья 128 Трудового кодекса Российской Федерации).</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r w:rsidRPr="00683C90">
        <w:rPr>
          <w:rFonts w:ascii="Times New Roman" w:hAnsi="Times New Roman" w:cs="Times New Roman"/>
          <w:color w:val="auto"/>
          <w:kern w:val="0"/>
        </w:rPr>
        <w:t>(п. 5 введен Дополнительным соглашением от 24.07.2025 N 3)</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jc w:val="center"/>
        <w:outlineLvl w:val="0"/>
        <w:rPr>
          <w:rFonts w:ascii="Times New Roman" w:hAnsi="Times New Roman" w:cs="Times New Roman"/>
          <w:b/>
          <w:bCs/>
          <w:color w:val="auto"/>
          <w:kern w:val="0"/>
        </w:rPr>
      </w:pPr>
      <w:r w:rsidRPr="00683C90">
        <w:rPr>
          <w:rFonts w:ascii="Times New Roman" w:hAnsi="Times New Roman" w:cs="Times New Roman"/>
          <w:b/>
          <w:bCs/>
          <w:color w:val="auto"/>
          <w:kern w:val="0"/>
        </w:rPr>
        <w:t>III. Меры поддержки мобилизованным работникам, работникам,</w:t>
      </w: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r w:rsidRPr="00683C90">
        <w:rPr>
          <w:rFonts w:ascii="Times New Roman" w:hAnsi="Times New Roman" w:cs="Times New Roman"/>
          <w:b/>
          <w:bCs/>
          <w:color w:val="auto"/>
          <w:kern w:val="0"/>
        </w:rPr>
        <w:t>заключившим соответствующий контракт, а также членам их</w:t>
      </w: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r w:rsidRPr="00683C90">
        <w:rPr>
          <w:rFonts w:ascii="Times New Roman" w:hAnsi="Times New Roman" w:cs="Times New Roman"/>
          <w:b/>
          <w:bCs/>
          <w:color w:val="auto"/>
          <w:kern w:val="0"/>
        </w:rPr>
        <w:t>семей, устанавливаемые локальными нормативными актами,</w:t>
      </w:r>
    </w:p>
    <w:p w:rsidR="00683C90" w:rsidRPr="00683C90" w:rsidRDefault="00683C90" w:rsidP="00683C90">
      <w:pPr>
        <w:suppressAutoHyphens w:val="0"/>
        <w:autoSpaceDE w:val="0"/>
        <w:autoSpaceDN w:val="0"/>
        <w:adjustRightInd w:val="0"/>
        <w:spacing w:after="0" w:line="240" w:lineRule="auto"/>
        <w:jc w:val="center"/>
        <w:rPr>
          <w:rFonts w:ascii="Times New Roman" w:hAnsi="Times New Roman" w:cs="Times New Roman"/>
          <w:b/>
          <w:bCs/>
          <w:color w:val="auto"/>
          <w:kern w:val="0"/>
        </w:rPr>
      </w:pPr>
      <w:r w:rsidRPr="00683C90">
        <w:rPr>
          <w:rFonts w:ascii="Times New Roman" w:hAnsi="Times New Roman" w:cs="Times New Roman"/>
          <w:b/>
          <w:bCs/>
          <w:color w:val="auto"/>
          <w:kern w:val="0"/>
        </w:rPr>
        <w:t>коллективными договорами организаций</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p>
    <w:p w:rsidR="00683C90" w:rsidRPr="00683C90" w:rsidRDefault="00683C90" w:rsidP="00683C90">
      <w:pPr>
        <w:suppressAutoHyphens w:val="0"/>
        <w:autoSpaceDE w:val="0"/>
        <w:autoSpaceDN w:val="0"/>
        <w:adjustRightInd w:val="0"/>
        <w:spacing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Работодатели в соответствии с принимаемыми ими локальными нормативными актами, а также заключаемыми коллективными договорами обеспечивают предоставление мобилизованным работникам, а также работникам, заключившим соответствующий контракт, в том числе после их увольнения с военной службы, не менее 5 гарантий из нижеперечисленного перечня: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1) преимущественное право на оставление на работе при проведении мероприятий по сокращению численности или штата работников;</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2) материальная помощь;</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3) бесплатная психологическая и юридическая помощь;</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 заключение в отношении мобилизованных работников договоров о страховании их жизни и здоровья;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5) медицинская помощь за счет средств работодателя, а также преимущественное право прохождения санаторно-курортного лечения (с частичной или полной компенсацией затрат);</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6) гражданам, уволившимся с работы в связи с заключением до 21 сентября 2022 года контракта, в случае невозможности возобновления трудовых отношений в течение трех месяцев после завершения прохождения военной службы по контракту право на проведение обучения либо переобучения новой профессии за счет средств работодателя;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7) сохранение средней заработной платы в случае перевода на другую работу в соответствии с медицинским заключением;</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8) дистанционная (удаленная) работа;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9) гибкие формы занятости;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10) специальные условия, обеспечивающие доступность рабочего места;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11) дни отдыха для посещения медицинской организации, социальных служб;</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12) транспортные средства для доставки к месту работы, месту проживания, в медицинские организации, в социальные службы по просьбе работника;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13) единовременные выплаты при заключении соответствующего контракта;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14) дополнительные выплаты, в том числе в случае ранения;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lastRenderedPageBreak/>
        <w:t>15) выплата материальной помощи членам семьи в случае гибели работника;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16) предоставление дополнительного оплачиваемого отпуска на санаторно-курортное лечение по решению Социального фонда Российской Федерации, включая время на дорогу к месту лечения и обратно.</w:t>
      </w:r>
    </w:p>
    <w:p w:rsidR="00683C90" w:rsidRPr="00683C90" w:rsidRDefault="00683C90" w:rsidP="00683C90">
      <w:pPr>
        <w:suppressAutoHyphens w:val="0"/>
        <w:autoSpaceDE w:val="0"/>
        <w:autoSpaceDN w:val="0"/>
        <w:adjustRightInd w:val="0"/>
        <w:spacing w:after="0" w:line="240" w:lineRule="auto"/>
        <w:jc w:val="both"/>
        <w:rPr>
          <w:rFonts w:ascii="Times New Roman" w:hAnsi="Times New Roman" w:cs="Times New Roman"/>
          <w:color w:val="auto"/>
          <w:kern w:val="0"/>
        </w:rPr>
      </w:pPr>
      <w:r w:rsidRPr="00683C90">
        <w:rPr>
          <w:rFonts w:ascii="Times New Roman" w:hAnsi="Times New Roman" w:cs="Times New Roman"/>
          <w:color w:val="auto"/>
          <w:kern w:val="0"/>
        </w:rPr>
        <w:t>(п. 16 введен Дополнительным соглашением от 24.07.2025 N 3)</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Работодатели в соответствии с принимаемыми ими локальными нормативными актами, а также заключаемыми коллективными договорами обеспечивают предоставление членам семьи мобилизованных граждан, а также граждан, заключивших соответствующий контракт, по месту их работы не менее 3 гарантий из нижеперечисленного перечня: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1) материальная помощь (в том числе при мобилизации, ранении, гибели члена семьи);</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2) за счет работодателя (полностью или частично) приобретение путевок на санаторно-курортное лечение членов семьи мобилизованного;</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3) частичная или полная компенсация расходов на оплату жилищно-коммунальных услуг, оплату взносов на капитальный ремонт общего имущества в многоквартирном доме;</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4) заключение договоров о добровольном медицинском страховании (или расширение текущего пакета);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5) бесплатная психологическая и юридическая помощь;</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6) очередной оплачиваемый отпуск в удобное для членов семей мобилизованных граждан время;</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7) неполное рабочее время (рабочая неделя или рабочий день);</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8) компенсация оплаты детского сада;</w:t>
      </w:r>
    </w:p>
    <w:p w:rsidR="00683C90" w:rsidRPr="00683C90" w:rsidRDefault="00683C90" w:rsidP="00683C90">
      <w:pPr>
        <w:suppressAutoHyphens w:val="0"/>
        <w:autoSpaceDE w:val="0"/>
        <w:autoSpaceDN w:val="0"/>
        <w:adjustRightInd w:val="0"/>
        <w:spacing w:before="220" w:after="0" w:line="240" w:lineRule="auto"/>
        <w:ind w:firstLine="540"/>
        <w:jc w:val="both"/>
        <w:rPr>
          <w:rFonts w:ascii="Times New Roman" w:hAnsi="Times New Roman" w:cs="Times New Roman"/>
          <w:color w:val="auto"/>
          <w:kern w:val="0"/>
        </w:rPr>
      </w:pPr>
      <w:r w:rsidRPr="00683C90">
        <w:rPr>
          <w:rFonts w:ascii="Times New Roman" w:hAnsi="Times New Roman" w:cs="Times New Roman"/>
          <w:color w:val="auto"/>
          <w:kern w:val="0"/>
        </w:rPr>
        <w:t>9) оказание безвозмездной помощи в выполнении различных работ.</w:t>
      </w:r>
    </w:p>
    <w:p w:rsidR="00683C90" w:rsidRPr="003C5E8C" w:rsidRDefault="00683C90" w:rsidP="00683C90">
      <w:pPr>
        <w:spacing w:after="0" w:line="240" w:lineRule="auto"/>
        <w:jc w:val="right"/>
      </w:pPr>
    </w:p>
    <w:sectPr w:rsidR="00683C90" w:rsidRPr="003C5E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font290">
    <w:altName w:val="Times New Roman"/>
    <w:charset w:val="CC"/>
    <w:family w:val="auto"/>
    <w:pitch w:val="variable"/>
  </w:font>
  <w:font w:name="Mangal">
    <w:panose1 w:val="02040503050203030202"/>
    <w:charset w:val="00"/>
    <w:family w:val="roman"/>
    <w:pitch w:val="variable"/>
    <w:sig w:usb0="00008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6"/>
      <w:numFmt w:val="decimal"/>
      <w:lvlText w:val="%1"/>
      <w:lvlJc w:val="left"/>
      <w:pPr>
        <w:tabs>
          <w:tab w:val="num" w:pos="0"/>
        </w:tabs>
        <w:ind w:left="480" w:hanging="480"/>
      </w:pPr>
    </w:lvl>
    <w:lvl w:ilvl="1">
      <w:start w:val="3"/>
      <w:numFmt w:val="decimal"/>
      <w:lvlText w:val="%1.%2"/>
      <w:lvlJc w:val="left"/>
      <w:pPr>
        <w:tabs>
          <w:tab w:val="num" w:pos="0"/>
        </w:tabs>
        <w:ind w:left="705" w:hanging="480"/>
      </w:pPr>
    </w:lvl>
    <w:lvl w:ilvl="2">
      <w:start w:val="1"/>
      <w:numFmt w:val="decimal"/>
      <w:lvlText w:val="%1.%2.%3"/>
      <w:lvlJc w:val="left"/>
      <w:pPr>
        <w:tabs>
          <w:tab w:val="num" w:pos="0"/>
        </w:tabs>
        <w:ind w:left="1170" w:hanging="720"/>
      </w:pPr>
    </w:lvl>
    <w:lvl w:ilvl="3">
      <w:start w:val="1"/>
      <w:numFmt w:val="decimal"/>
      <w:lvlText w:val="%1.%2.%3.%4"/>
      <w:lvlJc w:val="left"/>
      <w:pPr>
        <w:tabs>
          <w:tab w:val="num" w:pos="0"/>
        </w:tabs>
        <w:ind w:left="1395" w:hanging="720"/>
      </w:pPr>
    </w:lvl>
    <w:lvl w:ilvl="4">
      <w:start w:val="1"/>
      <w:numFmt w:val="decimal"/>
      <w:lvlText w:val="%1.%2.%3.%4.%5"/>
      <w:lvlJc w:val="left"/>
      <w:pPr>
        <w:tabs>
          <w:tab w:val="num" w:pos="0"/>
        </w:tabs>
        <w:ind w:left="1980" w:hanging="1080"/>
      </w:pPr>
    </w:lvl>
    <w:lvl w:ilvl="5">
      <w:start w:val="1"/>
      <w:numFmt w:val="decimal"/>
      <w:lvlText w:val="%1.%2.%3.%4.%5.%6"/>
      <w:lvlJc w:val="left"/>
      <w:pPr>
        <w:tabs>
          <w:tab w:val="num" w:pos="0"/>
        </w:tabs>
        <w:ind w:left="2205" w:hanging="1080"/>
      </w:pPr>
    </w:lvl>
    <w:lvl w:ilvl="6">
      <w:start w:val="1"/>
      <w:numFmt w:val="decimal"/>
      <w:lvlText w:val="%1.%2.%3.%4.%5.%6.%7"/>
      <w:lvlJc w:val="left"/>
      <w:pPr>
        <w:tabs>
          <w:tab w:val="num" w:pos="0"/>
        </w:tabs>
        <w:ind w:left="2790" w:hanging="1440"/>
      </w:pPr>
    </w:lvl>
    <w:lvl w:ilvl="7">
      <w:start w:val="1"/>
      <w:numFmt w:val="decimal"/>
      <w:lvlText w:val="%1.%2.%3.%4.%5.%6.%7.%8"/>
      <w:lvlJc w:val="left"/>
      <w:pPr>
        <w:tabs>
          <w:tab w:val="num" w:pos="0"/>
        </w:tabs>
        <w:ind w:left="3015" w:hanging="1440"/>
      </w:pPr>
    </w:lvl>
    <w:lvl w:ilvl="8">
      <w:start w:val="1"/>
      <w:numFmt w:val="decimal"/>
      <w:lvlText w:val="%1.%2.%3.%4.%5.%6.%7.%8.%9"/>
      <w:lvlJc w:val="left"/>
      <w:pPr>
        <w:tabs>
          <w:tab w:val="num" w:pos="0"/>
        </w:tabs>
        <w:ind w:left="3600" w:hanging="1800"/>
      </w:pPr>
    </w:lvl>
  </w:abstractNum>
  <w:abstractNum w:abstractNumId="1" w15:restartNumberingAfterBreak="0">
    <w:nsid w:val="02441AF4"/>
    <w:multiLevelType w:val="hybridMultilevel"/>
    <w:tmpl w:val="D9788C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2D0356"/>
    <w:multiLevelType w:val="hybridMultilevel"/>
    <w:tmpl w:val="46DA969A"/>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A36588"/>
    <w:multiLevelType w:val="hybridMultilevel"/>
    <w:tmpl w:val="D9788C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C8A"/>
    <w:rsid w:val="001E25AF"/>
    <w:rsid w:val="00301DAA"/>
    <w:rsid w:val="00335274"/>
    <w:rsid w:val="003448EE"/>
    <w:rsid w:val="003C5E8C"/>
    <w:rsid w:val="004F30F8"/>
    <w:rsid w:val="00683C90"/>
    <w:rsid w:val="00801AB3"/>
    <w:rsid w:val="00857F4F"/>
    <w:rsid w:val="009D5C8A"/>
    <w:rsid w:val="00A12042"/>
    <w:rsid w:val="00B9168E"/>
    <w:rsid w:val="00D15C28"/>
    <w:rsid w:val="00D414AE"/>
    <w:rsid w:val="00DF45FA"/>
    <w:rsid w:val="00E05DD8"/>
    <w:rsid w:val="00FA5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6EB4EF-53C5-4A1D-A919-F40F7C8C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5AF"/>
    <w:pPr>
      <w:suppressAutoHyphens/>
      <w:spacing w:after="200" w:line="276" w:lineRule="auto"/>
    </w:pPr>
    <w:rPr>
      <w:rFonts w:ascii="Calibri" w:hAnsi="Calibri" w:cs="font290"/>
      <w:color w:val="00000A"/>
      <w:kern w:val="1"/>
      <w:sz w:val="22"/>
      <w:szCs w:val="22"/>
    </w:rPr>
  </w:style>
  <w:style w:type="paragraph" w:styleId="3">
    <w:name w:val="heading 3"/>
    <w:basedOn w:val="a"/>
    <w:next w:val="a"/>
    <w:link w:val="30"/>
    <w:qFormat/>
    <w:rsid w:val="001E25AF"/>
    <w:pPr>
      <w:keepNext/>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E25AF"/>
    <w:rPr>
      <w:rFonts w:ascii="Calibri" w:eastAsia="Calibri" w:hAnsi="Calibri" w:cs="font290"/>
      <w:b/>
      <w:color w:val="00000A"/>
      <w:kern w:val="1"/>
      <w:sz w:val="28"/>
      <w:szCs w:val="22"/>
    </w:rPr>
  </w:style>
  <w:style w:type="paragraph" w:styleId="a3">
    <w:name w:val="caption"/>
    <w:basedOn w:val="a"/>
    <w:qFormat/>
    <w:rsid w:val="001E25AF"/>
    <w:pPr>
      <w:suppressLineNumbers/>
      <w:spacing w:before="120" w:after="120"/>
    </w:pPr>
    <w:rPr>
      <w:rFonts w:cs="Mangal"/>
      <w:i/>
      <w:iCs/>
      <w:sz w:val="24"/>
      <w:szCs w:val="24"/>
    </w:rPr>
  </w:style>
  <w:style w:type="table" w:styleId="a4">
    <w:name w:val="Table Grid"/>
    <w:basedOn w:val="a1"/>
    <w:uiPriority w:val="59"/>
    <w:rsid w:val="004F30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F30F8"/>
    <w:pPr>
      <w:suppressAutoHyphens w:val="0"/>
      <w:ind w:left="720"/>
      <w:contextualSpacing/>
    </w:pPr>
    <w:rPr>
      <w:rFonts w:asciiTheme="minorHAnsi" w:eastAsiaTheme="minorHAnsi" w:hAnsiTheme="minorHAnsi" w:cstheme="minorBidi"/>
      <w:color w:val="auto"/>
      <w:kern w:val="0"/>
    </w:rPr>
  </w:style>
  <w:style w:type="paragraph" w:styleId="a6">
    <w:name w:val="Balloon Text"/>
    <w:basedOn w:val="a"/>
    <w:link w:val="a7"/>
    <w:uiPriority w:val="99"/>
    <w:semiHidden/>
    <w:unhideWhenUsed/>
    <w:rsid w:val="003C5E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C5E8C"/>
    <w:rPr>
      <w:rFonts w:ascii="Tahoma" w:hAnsi="Tahoma" w:cs="Tahoma"/>
      <w:color w:val="00000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612138">
      <w:bodyDiv w:val="1"/>
      <w:marLeft w:val="0"/>
      <w:marRight w:val="0"/>
      <w:marTop w:val="0"/>
      <w:marBottom w:val="0"/>
      <w:divBdr>
        <w:top w:val="none" w:sz="0" w:space="0" w:color="auto"/>
        <w:left w:val="none" w:sz="0" w:space="0" w:color="auto"/>
        <w:bottom w:val="none" w:sz="0" w:space="0" w:color="auto"/>
        <w:right w:val="none" w:sz="0" w:space="0" w:color="auto"/>
      </w:divBdr>
    </w:div>
    <w:div w:id="942808222">
      <w:bodyDiv w:val="1"/>
      <w:marLeft w:val="0"/>
      <w:marRight w:val="0"/>
      <w:marTop w:val="0"/>
      <w:marBottom w:val="0"/>
      <w:divBdr>
        <w:top w:val="none" w:sz="0" w:space="0" w:color="auto"/>
        <w:left w:val="none" w:sz="0" w:space="0" w:color="auto"/>
        <w:bottom w:val="none" w:sz="0" w:space="0" w:color="auto"/>
        <w:right w:val="none" w:sz="0" w:space="0" w:color="auto"/>
      </w:divBdr>
    </w:div>
    <w:div w:id="104440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8807</Words>
  <Characters>50204</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Корнеева Яна Александровна</dc:creator>
  <cp:keywords/>
  <dc:description/>
  <cp:lastModifiedBy>Климачёва Татьяна Евгеньевна</cp:lastModifiedBy>
  <cp:revision>2</cp:revision>
  <cp:lastPrinted>2025-09-24T10:50:00Z</cp:lastPrinted>
  <dcterms:created xsi:type="dcterms:W3CDTF">2025-11-01T04:41:00Z</dcterms:created>
  <dcterms:modified xsi:type="dcterms:W3CDTF">2025-11-01T04:41:00Z</dcterms:modified>
</cp:coreProperties>
</file>