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B8" w:rsidRPr="00A4056C" w:rsidRDefault="007B58CC" w:rsidP="007209B8">
      <w:pPr>
        <w:pStyle w:val="a3"/>
        <w:spacing w:before="0" w:beforeAutospacing="0" w:line="36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Самарская</w:t>
      </w:r>
      <w:r w:rsidR="007209B8" w:rsidRPr="00A4056C">
        <w:rPr>
          <w:b/>
          <w:color w:val="000000"/>
          <w:sz w:val="32"/>
          <w:szCs w:val="32"/>
        </w:rPr>
        <w:t xml:space="preserve"> межрайонная природоохранная прокуратура </w:t>
      </w:r>
      <w:r w:rsidR="007209B8">
        <w:rPr>
          <w:b/>
          <w:color w:val="000000"/>
          <w:sz w:val="32"/>
          <w:szCs w:val="32"/>
        </w:rPr>
        <w:t>информирует об изменении законодательства</w:t>
      </w:r>
      <w:bookmarkStart w:id="0" w:name="_GoBack"/>
      <w:bookmarkEnd w:id="0"/>
    </w:p>
    <w:p w:rsidR="007209B8" w:rsidRDefault="007209B8" w:rsidP="00720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18.02.2020 № 26-ФЗ внесены изменения в Федеральный закон «Об охоте и сохранении охотничьих ресурсов и о внесении изменений в отдельные законодательные акты Российской Федерации» и Федеральный закон «О животном мире», касающиеся особенностей содержания и разведения охотничьих ресурсов в </w:t>
      </w:r>
      <w:proofErr w:type="spellStart"/>
      <w:r w:rsidRPr="007209B8">
        <w:rPr>
          <w:rFonts w:ascii="Times New Roman" w:hAnsi="Times New Roman" w:cs="Times New Roman"/>
          <w:color w:val="000000"/>
          <w:sz w:val="28"/>
          <w:szCs w:val="28"/>
        </w:rPr>
        <w:t>полувольных</w:t>
      </w:r>
      <w:proofErr w:type="spellEnd"/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и искусственно созданной среде обитания.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209B8">
        <w:rPr>
          <w:rFonts w:ascii="Times New Roman" w:hAnsi="Times New Roman" w:cs="Times New Roman"/>
          <w:color w:val="000000"/>
          <w:sz w:val="28"/>
          <w:szCs w:val="28"/>
        </w:rPr>
        <w:t>аконом определены особенности осуществления любительской и спортивной охоты в отношении таких охотничьих ресурсов.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Целью</w:t>
      </w:r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 внесенных изменений является то обстоятельство, что любительская и спортивная охота в отношении охотничьих ресурсов, находящихся в </w:t>
      </w:r>
      <w:proofErr w:type="spellStart"/>
      <w:r w:rsidRPr="007209B8">
        <w:rPr>
          <w:rFonts w:ascii="Times New Roman" w:hAnsi="Times New Roman" w:cs="Times New Roman"/>
          <w:color w:val="000000"/>
          <w:sz w:val="28"/>
          <w:szCs w:val="28"/>
        </w:rPr>
        <w:t>полувольных</w:t>
      </w:r>
      <w:proofErr w:type="spellEnd"/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и искусственно созданной среде обитания, осуществляется в закрепленных охотничьих угодьях по путевке (документу, подтверждающему заключение договора об оказании услуг в сфере охотничьего хозяйства), выданной организацией (индивидуальным предпринимателем), содержащей и разводящей диких животных в питомниках, вольерах и иных объектах охотничьей инфраструктуры на основании </w:t>
      </w:r>
      <w:proofErr w:type="spellStart"/>
      <w:r w:rsidRPr="007209B8">
        <w:rPr>
          <w:rFonts w:ascii="Times New Roman" w:hAnsi="Times New Roman" w:cs="Times New Roman"/>
          <w:color w:val="000000"/>
          <w:sz w:val="28"/>
          <w:szCs w:val="28"/>
        </w:rPr>
        <w:t>охотхозяйственного</w:t>
      </w:r>
      <w:proofErr w:type="spellEnd"/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 и соответствующего разрешения на данный вид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В разрешении на содержание и разведение охотничьих ресурсов в </w:t>
      </w:r>
      <w:proofErr w:type="spellStart"/>
      <w:r w:rsidRPr="007209B8">
        <w:rPr>
          <w:rFonts w:ascii="Times New Roman" w:hAnsi="Times New Roman" w:cs="Times New Roman"/>
          <w:color w:val="000000"/>
          <w:sz w:val="28"/>
          <w:szCs w:val="28"/>
        </w:rPr>
        <w:t>полувольных</w:t>
      </w:r>
      <w:proofErr w:type="spellEnd"/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и искусственно созданной среде обитания указываются условия содержания диких животных, их доставки заказчику или порядок размещения в среде обитания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446A" w:rsidRPr="007209B8" w:rsidRDefault="007209B8" w:rsidP="0072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земельному участку и (или) лесному участку, предназначенным для осуществления любительской и спортивной охоты в отношении охотничьих ресурсов, находящихся в </w:t>
      </w:r>
      <w:proofErr w:type="spellStart"/>
      <w:r w:rsidRPr="007209B8">
        <w:rPr>
          <w:rFonts w:ascii="Times New Roman" w:hAnsi="Times New Roman" w:cs="Times New Roman"/>
          <w:color w:val="000000"/>
          <w:sz w:val="28"/>
          <w:szCs w:val="28"/>
        </w:rPr>
        <w:t>полувольных</w:t>
      </w:r>
      <w:proofErr w:type="spellEnd"/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и искусственно созданной среде обитания, порядок оформления разрешений на содержание и разведение охотничьих ресурсов в </w:t>
      </w:r>
      <w:proofErr w:type="spellStart"/>
      <w:r w:rsidRPr="007209B8">
        <w:rPr>
          <w:rFonts w:ascii="Times New Roman" w:hAnsi="Times New Roman" w:cs="Times New Roman"/>
          <w:color w:val="000000"/>
          <w:sz w:val="28"/>
          <w:szCs w:val="28"/>
        </w:rPr>
        <w:t>полувольных</w:t>
      </w:r>
      <w:proofErr w:type="spellEnd"/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и искусственно созданной среде обитания установит уполномоченный федеральный орган исполнительной власти.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9B8">
        <w:rPr>
          <w:rFonts w:ascii="Times New Roman" w:hAnsi="Times New Roman" w:cs="Times New Roman"/>
          <w:color w:val="000000"/>
          <w:sz w:val="28"/>
          <w:szCs w:val="28"/>
        </w:rPr>
        <w:t>Кроме того, данный орган вправе установить ограничения указанного вида охоты.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закон определяет, что на любительскую и спортивную охоту в отношении охотничьих ресурсов, находящихся в </w:t>
      </w:r>
      <w:proofErr w:type="spellStart"/>
      <w:r w:rsidRPr="007209B8">
        <w:rPr>
          <w:rFonts w:ascii="Times New Roman" w:hAnsi="Times New Roman" w:cs="Times New Roman"/>
          <w:color w:val="000000"/>
          <w:sz w:val="28"/>
          <w:szCs w:val="28"/>
        </w:rPr>
        <w:t>полувольных</w:t>
      </w:r>
      <w:proofErr w:type="spellEnd"/>
      <w:r w:rsidRPr="007209B8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и искусственно созданной среде обитания, не распространяются Правила охоты, установленные приказом Министерства природных ресурсов и экологии Российской Федерации от 16.11.2010 № 512.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9B8">
        <w:rPr>
          <w:rFonts w:ascii="Times New Roman" w:hAnsi="Times New Roman" w:cs="Times New Roman"/>
          <w:color w:val="000000"/>
          <w:sz w:val="28"/>
          <w:szCs w:val="28"/>
        </w:rPr>
        <w:t>Закон вступил в силу с 29.02.2020.</w:t>
      </w:r>
    </w:p>
    <w:sectPr w:rsidR="000B446A" w:rsidRPr="007209B8" w:rsidSect="00C7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6958"/>
    <w:multiLevelType w:val="multilevel"/>
    <w:tmpl w:val="59FE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005"/>
    <w:rsid w:val="00024005"/>
    <w:rsid w:val="000B446A"/>
    <w:rsid w:val="00260853"/>
    <w:rsid w:val="007209B8"/>
    <w:rsid w:val="007B58CC"/>
    <w:rsid w:val="00C55AB5"/>
    <w:rsid w:val="00C7365C"/>
    <w:rsid w:val="00EF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5C"/>
  </w:style>
  <w:style w:type="paragraph" w:styleId="1">
    <w:name w:val="heading 1"/>
    <w:basedOn w:val="a"/>
    <w:next w:val="a"/>
    <w:link w:val="10"/>
    <w:uiPriority w:val="9"/>
    <w:qFormat/>
    <w:rsid w:val="000B44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4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0B446A"/>
  </w:style>
  <w:style w:type="character" w:styleId="a4">
    <w:name w:val="Hyperlink"/>
    <w:basedOn w:val="a0"/>
    <w:uiPriority w:val="99"/>
    <w:semiHidden/>
    <w:unhideWhenUsed/>
    <w:rsid w:val="000B44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44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</cp:revision>
  <dcterms:created xsi:type="dcterms:W3CDTF">2020-04-14T08:34:00Z</dcterms:created>
  <dcterms:modified xsi:type="dcterms:W3CDTF">2020-06-05T08:33:00Z</dcterms:modified>
</cp:coreProperties>
</file>