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14" w:rsidRDefault="005C7568" w:rsidP="00F7446D">
      <w:pPr>
        <w:spacing w:after="0" w:line="240" w:lineRule="auto"/>
        <w:ind w:right="-285" w:firstLine="709"/>
        <w:jc w:val="both"/>
        <w:rPr>
          <w:rFonts w:ascii="Times New Roman" w:hAnsi="Times New Roman"/>
          <w:color w:val="404040"/>
          <w:sz w:val="28"/>
          <w:szCs w:val="28"/>
        </w:rPr>
      </w:pPr>
      <w:bookmarkStart w:id="0" w:name="_GoBack"/>
      <w:bookmarkEnd w:id="0"/>
      <w:r w:rsidRPr="00F7446D">
        <w:rPr>
          <w:rFonts w:ascii="Times New Roman" w:hAnsi="Times New Roman"/>
          <w:b/>
          <w:color w:val="404040"/>
          <w:sz w:val="28"/>
          <w:szCs w:val="28"/>
        </w:rPr>
        <w:t>Прокуратура Самарской области разъясняет:</w:t>
      </w:r>
      <w:r w:rsidR="008B334F" w:rsidRPr="00F7446D">
        <w:rPr>
          <w:rFonts w:ascii="Times New Roman" w:hAnsi="Times New Roman"/>
          <w:color w:val="404040"/>
          <w:sz w:val="28"/>
          <w:szCs w:val="28"/>
        </w:rPr>
        <w:t xml:space="preserve"> </w:t>
      </w:r>
      <w:r w:rsidR="003E2D14">
        <w:rPr>
          <w:rFonts w:ascii="Times New Roman" w:hAnsi="Times New Roman"/>
          <w:color w:val="404040"/>
          <w:sz w:val="28"/>
          <w:szCs w:val="28"/>
        </w:rPr>
        <w:t>«Может ли прокурор помочь предпринимателю оспорить решение налоговой инспекции в арбитражном суде?»</w:t>
      </w:r>
    </w:p>
    <w:p w:rsidR="003E2D14" w:rsidRDefault="003E2D14" w:rsidP="00F7446D">
      <w:pPr>
        <w:spacing w:after="0" w:line="240" w:lineRule="auto"/>
        <w:ind w:right="-285" w:firstLine="709"/>
        <w:jc w:val="both"/>
        <w:rPr>
          <w:rFonts w:ascii="Times New Roman" w:hAnsi="Times New Roman"/>
          <w:color w:val="404040"/>
          <w:sz w:val="28"/>
          <w:szCs w:val="28"/>
        </w:rPr>
      </w:pPr>
    </w:p>
    <w:p w:rsidR="008B334F" w:rsidRPr="003E2D14" w:rsidRDefault="003E2D14" w:rsidP="00F7446D">
      <w:pPr>
        <w:spacing w:after="0" w:line="240" w:lineRule="auto"/>
        <w:ind w:right="-285" w:firstLine="709"/>
        <w:jc w:val="both"/>
        <w:rPr>
          <w:rFonts w:ascii="Times New Roman" w:hAnsi="Times New Roman"/>
          <w:i/>
          <w:color w:val="404040"/>
          <w:sz w:val="28"/>
          <w:szCs w:val="28"/>
        </w:rPr>
      </w:pPr>
      <w:r w:rsidRPr="003E2D14">
        <w:rPr>
          <w:rFonts w:ascii="Times New Roman" w:hAnsi="Times New Roman"/>
          <w:i/>
          <w:color w:val="404040"/>
          <w:sz w:val="28"/>
          <w:szCs w:val="28"/>
        </w:rPr>
        <w:t xml:space="preserve">Вопрос: </w:t>
      </w:r>
      <w:r w:rsidR="00CF76A8" w:rsidRPr="003E2D14">
        <w:rPr>
          <w:rFonts w:ascii="Times New Roman" w:hAnsi="Times New Roman"/>
          <w:i/>
          <w:sz w:val="28"/>
          <w:szCs w:val="28"/>
        </w:rPr>
        <w:t>Налоговый орган вынес решение об отказе в государственной регистрации смены адреса место нахождения организации. Полагаем, что это решение незаконно. Может ли прокурор вступить в дело арбитражного суда по заявлению организации о признании названного решения налогового органа недействующим?</w:t>
      </w:r>
    </w:p>
    <w:p w:rsidR="00F7446D" w:rsidRPr="003E2D14" w:rsidRDefault="00F7446D" w:rsidP="00F7446D">
      <w:pPr>
        <w:pStyle w:val="a3"/>
        <w:ind w:firstLine="709"/>
        <w:jc w:val="right"/>
        <w:rPr>
          <w:rFonts w:ascii="Times New Roman" w:hAnsi="Times New Roman"/>
          <w:i/>
          <w:color w:val="404040"/>
          <w:sz w:val="28"/>
          <w:szCs w:val="28"/>
        </w:rPr>
      </w:pPr>
    </w:p>
    <w:p w:rsidR="00F7446D" w:rsidRPr="003E2D14" w:rsidRDefault="00CF76A8" w:rsidP="00F7446D">
      <w:pPr>
        <w:pStyle w:val="a3"/>
        <w:ind w:firstLine="709"/>
        <w:jc w:val="right"/>
        <w:rPr>
          <w:rFonts w:ascii="Times New Roman" w:hAnsi="Times New Roman"/>
          <w:i/>
          <w:color w:val="404040"/>
          <w:sz w:val="28"/>
          <w:szCs w:val="28"/>
        </w:rPr>
      </w:pPr>
      <w:r w:rsidRPr="003E2D14">
        <w:rPr>
          <w:rFonts w:ascii="Times New Roman" w:hAnsi="Times New Roman"/>
          <w:i/>
          <w:color w:val="404040"/>
          <w:sz w:val="28"/>
          <w:szCs w:val="28"/>
        </w:rPr>
        <w:t>Представитель юридического лица</w:t>
      </w:r>
      <w:r w:rsidR="00F7446D" w:rsidRPr="003E2D14">
        <w:rPr>
          <w:rFonts w:ascii="Times New Roman" w:hAnsi="Times New Roman"/>
          <w:i/>
          <w:color w:val="404040"/>
          <w:sz w:val="28"/>
          <w:szCs w:val="28"/>
        </w:rPr>
        <w:t>.</w:t>
      </w:r>
    </w:p>
    <w:p w:rsidR="008B334F" w:rsidRPr="00F7446D" w:rsidRDefault="00CF76A8" w:rsidP="00F7446D">
      <w:pPr>
        <w:pStyle w:val="a3"/>
        <w:ind w:firstLine="709"/>
        <w:jc w:val="right"/>
        <w:rPr>
          <w:rFonts w:ascii="Times New Roman" w:hAnsi="Times New Roman"/>
          <w:color w:val="404040"/>
          <w:sz w:val="28"/>
          <w:szCs w:val="28"/>
        </w:rPr>
      </w:pPr>
      <w:r w:rsidRPr="00F7446D">
        <w:rPr>
          <w:rFonts w:ascii="Times New Roman" w:hAnsi="Times New Roman"/>
          <w:color w:val="404040"/>
          <w:sz w:val="28"/>
          <w:szCs w:val="28"/>
        </w:rPr>
        <w:t xml:space="preserve"> </w:t>
      </w:r>
    </w:p>
    <w:p w:rsidR="005C7568" w:rsidRPr="00F7446D" w:rsidRDefault="009A75B3" w:rsidP="00F7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-7620</wp:posOffset>
            </wp:positionV>
            <wp:extent cx="2343150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24" y="21430"/>
                <wp:lineTo x="21424" y="0"/>
                <wp:lineTo x="0" y="0"/>
              </wp:wrapPolygon>
            </wp:wrapTight>
            <wp:docPr id="2" name="Рисунок 2" descr="Нехаева 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хаева 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568" w:rsidRPr="00F7446D">
        <w:rPr>
          <w:rFonts w:ascii="Times New Roman" w:hAnsi="Times New Roman"/>
          <w:color w:val="404040"/>
          <w:sz w:val="28"/>
          <w:szCs w:val="28"/>
        </w:rPr>
        <w:t xml:space="preserve">Отвечает на вопрос начальник управления по обеспечению участия прокуроров в гражданском и арбитражном процессе прокуратуры Самарской области </w:t>
      </w:r>
      <w:r w:rsidR="005C7568" w:rsidRPr="00F7446D">
        <w:rPr>
          <w:rFonts w:ascii="Times New Roman" w:hAnsi="Times New Roman"/>
          <w:b/>
          <w:color w:val="404040"/>
          <w:sz w:val="28"/>
          <w:szCs w:val="28"/>
        </w:rPr>
        <w:t>Оксана Нехаева.</w:t>
      </w:r>
      <w:r w:rsidR="008B334F" w:rsidRPr="00F7446D">
        <w:rPr>
          <w:rFonts w:ascii="Times New Roman" w:hAnsi="Times New Roman"/>
          <w:color w:val="404040"/>
          <w:sz w:val="28"/>
          <w:szCs w:val="28"/>
        </w:rPr>
        <w:t xml:space="preserve"> </w:t>
      </w:r>
    </w:p>
    <w:p w:rsidR="00CF76A8" w:rsidRPr="00F7446D" w:rsidRDefault="00F7446D" w:rsidP="00F7446D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общему правилу п</w:t>
      </w:r>
      <w:r w:rsidR="00CF76A8" w:rsidRPr="00F7446D">
        <w:rPr>
          <w:rFonts w:ascii="Times New Roman" w:hAnsi="Times New Roman"/>
          <w:sz w:val="28"/>
          <w:szCs w:val="28"/>
        </w:rPr>
        <w:t>рокурор вправе обратиться в арбитражный суд с заявлениями об оспаривании ненормативных правовых актов органов государственной власти Российской Федерации, затрагивающих права и законные интересы организаций и граждан в сфере предпринимательской и иной экономической деятельности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7446D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ь</w:t>
      </w:r>
      <w:r w:rsidRPr="00F7446D">
        <w:rPr>
          <w:rFonts w:ascii="Times New Roman" w:hAnsi="Times New Roman"/>
          <w:sz w:val="28"/>
          <w:szCs w:val="28"/>
        </w:rPr>
        <w:t xml:space="preserve"> 1 статьи 52, част</w:t>
      </w:r>
      <w:r>
        <w:rPr>
          <w:rFonts w:ascii="Times New Roman" w:hAnsi="Times New Roman"/>
          <w:sz w:val="28"/>
          <w:szCs w:val="28"/>
        </w:rPr>
        <w:t>ь</w:t>
      </w:r>
      <w:r w:rsidRPr="00F7446D">
        <w:rPr>
          <w:rFonts w:ascii="Times New Roman" w:hAnsi="Times New Roman"/>
          <w:sz w:val="28"/>
          <w:szCs w:val="28"/>
        </w:rPr>
        <w:t xml:space="preserve"> 2 статьи 198 АПК РФ</w:t>
      </w:r>
      <w:r>
        <w:rPr>
          <w:rFonts w:ascii="Times New Roman" w:hAnsi="Times New Roman"/>
          <w:sz w:val="28"/>
          <w:szCs w:val="28"/>
        </w:rPr>
        <w:t>)</w:t>
      </w:r>
      <w:r w:rsidR="00CF76A8" w:rsidRPr="00F7446D">
        <w:rPr>
          <w:rFonts w:ascii="Times New Roman" w:hAnsi="Times New Roman"/>
          <w:sz w:val="28"/>
          <w:szCs w:val="28"/>
        </w:rPr>
        <w:t>.</w:t>
      </w:r>
    </w:p>
    <w:p w:rsidR="00CF76A8" w:rsidRPr="00F7446D" w:rsidRDefault="00F7446D" w:rsidP="00F7446D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Вашем случае, п</w:t>
      </w:r>
      <w:r w:rsidR="00CF76A8" w:rsidRPr="00F7446D">
        <w:rPr>
          <w:rFonts w:ascii="Times New Roman" w:hAnsi="Times New Roman"/>
          <w:sz w:val="28"/>
          <w:szCs w:val="28"/>
        </w:rPr>
        <w:t>раво прокурора на вступление на любой стадии в рассматриваемое арбитражным судом дело данной категории, инициированное иными лицами, определено частью 5 статьи 52 АПК РФ.</w:t>
      </w:r>
    </w:p>
    <w:p w:rsidR="00F7446D" w:rsidRDefault="00CF76A8" w:rsidP="00F7446D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F7446D">
        <w:rPr>
          <w:rFonts w:ascii="Times New Roman" w:hAnsi="Times New Roman"/>
          <w:sz w:val="28"/>
          <w:szCs w:val="28"/>
        </w:rPr>
        <w:t xml:space="preserve">При этом, согласно  позиции, изложенной в пункте 3 постановления Пленума Высшего Арбитражного Суда Российской Федерации от </w:t>
      </w:r>
      <w:smartTag w:uri="urn:schemas-microsoft-com:office:smarttags" w:element="date">
        <w:smartTagPr>
          <w:attr w:name="ls" w:val="trans"/>
          <w:attr w:name="Month" w:val="03"/>
          <w:attr w:name="Day" w:val="23"/>
          <w:attr w:name="Year" w:val="2012"/>
        </w:smartTagPr>
        <w:r w:rsidRPr="00F7446D">
          <w:rPr>
            <w:rFonts w:ascii="Times New Roman" w:hAnsi="Times New Roman"/>
            <w:sz w:val="28"/>
            <w:szCs w:val="28"/>
          </w:rPr>
          <w:t>23.03.2012</w:t>
        </w:r>
      </w:smartTag>
      <w:r w:rsidRPr="00F7446D">
        <w:rPr>
          <w:rFonts w:ascii="Times New Roman" w:hAnsi="Times New Roman"/>
          <w:sz w:val="28"/>
          <w:szCs w:val="28"/>
        </w:rPr>
        <w:t xml:space="preserve"> № 15 «О некоторых вопросах участия прокурора в арбитражном процессе» для вступления в дело о признании ненормативного правового акта органа государственной власти недействующим прокурору необходимо </w:t>
      </w:r>
      <w:r w:rsidR="00F7446D">
        <w:rPr>
          <w:rFonts w:ascii="Times New Roman" w:hAnsi="Times New Roman"/>
          <w:sz w:val="28"/>
          <w:szCs w:val="28"/>
        </w:rPr>
        <w:t>наступление двух обстоятельств:</w:t>
      </w:r>
    </w:p>
    <w:p w:rsidR="00F7446D" w:rsidRDefault="00792D50" w:rsidP="00F7446D">
      <w:pPr>
        <w:numPr>
          <w:ilvl w:val="0"/>
          <w:numId w:val="1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7446D">
        <w:rPr>
          <w:rFonts w:ascii="Times New Roman" w:hAnsi="Times New Roman"/>
          <w:sz w:val="28"/>
          <w:szCs w:val="28"/>
        </w:rPr>
        <w:t xml:space="preserve">ужно </w:t>
      </w:r>
      <w:r w:rsidR="00CF76A8" w:rsidRPr="00F7446D">
        <w:rPr>
          <w:rFonts w:ascii="Times New Roman" w:hAnsi="Times New Roman"/>
          <w:sz w:val="28"/>
          <w:szCs w:val="28"/>
        </w:rPr>
        <w:t>обосновать, что оспариваемый акт не соответствует закону или иному нормативному правовому акту</w:t>
      </w:r>
      <w:r>
        <w:rPr>
          <w:rFonts w:ascii="Times New Roman" w:hAnsi="Times New Roman"/>
          <w:sz w:val="28"/>
          <w:szCs w:val="28"/>
        </w:rPr>
        <w:t>.</w:t>
      </w:r>
      <w:r w:rsidR="00CF76A8" w:rsidRPr="00F7446D">
        <w:rPr>
          <w:rFonts w:ascii="Times New Roman" w:hAnsi="Times New Roman"/>
          <w:sz w:val="28"/>
          <w:szCs w:val="28"/>
        </w:rPr>
        <w:t xml:space="preserve"> </w:t>
      </w:r>
    </w:p>
    <w:p w:rsidR="00CF76A8" w:rsidRPr="00F7446D" w:rsidRDefault="00792D50" w:rsidP="00F7446D">
      <w:pPr>
        <w:numPr>
          <w:ilvl w:val="0"/>
          <w:numId w:val="1"/>
        </w:numPr>
        <w:spacing w:after="0" w:line="240" w:lineRule="auto"/>
        <w:ind w:left="0"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F7446D">
        <w:rPr>
          <w:rFonts w:ascii="Times New Roman" w:hAnsi="Times New Roman"/>
          <w:sz w:val="28"/>
          <w:szCs w:val="28"/>
        </w:rPr>
        <w:t xml:space="preserve">тот документ </w:t>
      </w:r>
      <w:r w:rsidR="00CF76A8" w:rsidRPr="00F7446D">
        <w:rPr>
          <w:rFonts w:ascii="Times New Roman" w:hAnsi="Times New Roman"/>
          <w:sz w:val="28"/>
          <w:szCs w:val="28"/>
        </w:rPr>
        <w:t xml:space="preserve">нарушает права и законные интересы </w:t>
      </w:r>
      <w:r w:rsidR="00CF76A8" w:rsidRPr="00F7446D">
        <w:rPr>
          <w:rFonts w:ascii="Times New Roman" w:hAnsi="Times New Roman"/>
          <w:sz w:val="28"/>
          <w:szCs w:val="28"/>
          <w:u w:val="single"/>
        </w:rPr>
        <w:t>неопределенного круга лиц</w:t>
      </w:r>
      <w:r w:rsidR="00CF76A8" w:rsidRPr="00F7446D">
        <w:rPr>
          <w:rFonts w:ascii="Times New Roman" w:hAnsi="Times New Roman"/>
          <w:sz w:val="28"/>
          <w:szCs w:val="28"/>
        </w:rPr>
        <w:t xml:space="preserve"> или иные публичные интересы в сфере предпринимательской и иной экономической деятельности.</w:t>
      </w:r>
    </w:p>
    <w:p w:rsidR="00CF76A8" w:rsidRDefault="00CF76A8" w:rsidP="00F7446D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F7446D">
        <w:rPr>
          <w:rFonts w:ascii="Times New Roman" w:hAnsi="Times New Roman"/>
          <w:sz w:val="28"/>
          <w:szCs w:val="28"/>
        </w:rPr>
        <w:t xml:space="preserve">Таким образом, право прокурора на вступление в дело  о признании ненормативного правового акта органа государственной власти недействующим не может быть реализовано в интересах конкретного лица, в отношении которого акт принят. </w:t>
      </w:r>
    </w:p>
    <w:p w:rsidR="00F7446D" w:rsidRDefault="00F7446D" w:rsidP="00F7446D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в Вашем случае могут быть затронуты интересы неопределенного круга лиц, осуществляющих предпринимательскую деятельность исходя из следующего. </w:t>
      </w:r>
    </w:p>
    <w:p w:rsidR="00CF76A8" w:rsidRPr="00F7446D" w:rsidRDefault="00CF76A8" w:rsidP="00F7446D">
      <w:pPr>
        <w:spacing w:after="0" w:line="240" w:lineRule="auto"/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A12636">
        <w:rPr>
          <w:rFonts w:ascii="Times New Roman" w:hAnsi="Times New Roman"/>
          <w:color w:val="000000"/>
          <w:sz w:val="28"/>
          <w:szCs w:val="28"/>
        </w:rPr>
        <w:lastRenderedPageBreak/>
        <w:t>В силу подпункта "в" пункта 1 статьи 5 Федерального</w:t>
      </w:r>
      <w:r w:rsidRPr="00F7446D">
        <w:rPr>
          <w:rFonts w:ascii="Times New Roman" w:hAnsi="Times New Roman"/>
          <w:sz w:val="28"/>
          <w:szCs w:val="28"/>
        </w:rPr>
        <w:t xml:space="preserve"> закона от 08.08.2001 </w:t>
      </w:r>
      <w:r w:rsidR="00F7446D">
        <w:rPr>
          <w:rFonts w:ascii="Times New Roman" w:hAnsi="Times New Roman"/>
          <w:sz w:val="28"/>
          <w:szCs w:val="28"/>
        </w:rPr>
        <w:t>№</w:t>
      </w:r>
      <w:r w:rsidRPr="00F7446D">
        <w:rPr>
          <w:rFonts w:ascii="Times New Roman" w:hAnsi="Times New Roman"/>
          <w:sz w:val="28"/>
          <w:szCs w:val="28"/>
        </w:rPr>
        <w:t xml:space="preserve"> 129-ФЗ адрес постоянно действующего исполнительного органа юридического лица</w:t>
      </w:r>
      <w:r w:rsidR="00F7446D">
        <w:rPr>
          <w:rFonts w:ascii="Times New Roman" w:hAnsi="Times New Roman"/>
          <w:sz w:val="28"/>
          <w:szCs w:val="28"/>
        </w:rPr>
        <w:t xml:space="preserve"> </w:t>
      </w:r>
      <w:r w:rsidRPr="00F7446D">
        <w:rPr>
          <w:rFonts w:ascii="Times New Roman" w:hAnsi="Times New Roman"/>
          <w:sz w:val="28"/>
          <w:szCs w:val="28"/>
        </w:rPr>
        <w:t>отражается в едином государственном реестре юридических лиц для целей осуществления связи с юридическим лицом.</w:t>
      </w:r>
    </w:p>
    <w:p w:rsidR="00CF76A8" w:rsidRPr="00F7446D" w:rsidRDefault="00CF76A8" w:rsidP="00F744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46D">
        <w:rPr>
          <w:rFonts w:ascii="Times New Roman" w:hAnsi="Times New Roman"/>
          <w:sz w:val="28"/>
          <w:szCs w:val="28"/>
        </w:rPr>
        <w:t xml:space="preserve">При этом Закон исходит из принципа официальности, достоверности и актуальности сведений, включенных в реестр, имеющих общедоступный характер </w:t>
      </w:r>
      <w:r w:rsidRPr="00A12636">
        <w:rPr>
          <w:rFonts w:ascii="Times New Roman" w:hAnsi="Times New Roman"/>
          <w:color w:val="000000"/>
          <w:sz w:val="28"/>
          <w:szCs w:val="28"/>
        </w:rPr>
        <w:t>(статьи 4, 12 Закона N 129-ФЗ, статьи 3, 13, 14 Федерального зак</w:t>
      </w:r>
      <w:r w:rsidRPr="00F7446D">
        <w:rPr>
          <w:rFonts w:ascii="Times New Roman" w:hAnsi="Times New Roman"/>
          <w:sz w:val="28"/>
          <w:szCs w:val="28"/>
        </w:rPr>
        <w:t xml:space="preserve">она от 27.07.2006 </w:t>
      </w:r>
      <w:r w:rsidR="00F7446D">
        <w:rPr>
          <w:rFonts w:ascii="Times New Roman" w:hAnsi="Times New Roman"/>
          <w:sz w:val="28"/>
          <w:szCs w:val="28"/>
        </w:rPr>
        <w:t>№</w:t>
      </w:r>
      <w:r w:rsidRPr="00F7446D">
        <w:rPr>
          <w:rFonts w:ascii="Times New Roman" w:hAnsi="Times New Roman"/>
          <w:sz w:val="28"/>
          <w:szCs w:val="28"/>
        </w:rPr>
        <w:t xml:space="preserve"> 149-ФЗ "Об информации, информационных технологиях и о защите информации").</w:t>
      </w:r>
    </w:p>
    <w:p w:rsidR="00F7446D" w:rsidRPr="00F7446D" w:rsidRDefault="00F7446D" w:rsidP="00F744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46D">
        <w:rPr>
          <w:rFonts w:ascii="Times New Roman" w:hAnsi="Times New Roman"/>
          <w:sz w:val="28"/>
          <w:szCs w:val="28"/>
        </w:rPr>
        <w:t>По смыслу указанных норм права, представленные на государственную регистрацию документы (сведения) об адресе юридического лица должны содержать достоверную информацию.</w:t>
      </w:r>
    </w:p>
    <w:p w:rsidR="00F7446D" w:rsidRPr="00F7446D" w:rsidRDefault="00F7446D" w:rsidP="00F7446D">
      <w:pPr>
        <w:spacing w:after="0" w:line="240" w:lineRule="auto"/>
        <w:ind w:right="-285" w:firstLine="540"/>
        <w:jc w:val="both"/>
        <w:rPr>
          <w:rFonts w:ascii="Times New Roman" w:hAnsi="Times New Roman"/>
          <w:sz w:val="28"/>
          <w:szCs w:val="28"/>
        </w:rPr>
      </w:pPr>
      <w:r w:rsidRPr="00F7446D">
        <w:rPr>
          <w:rFonts w:ascii="Times New Roman" w:hAnsi="Times New Roman"/>
          <w:sz w:val="28"/>
          <w:szCs w:val="28"/>
        </w:rPr>
        <w:t>Сведения о каждом юридическом лице носят публичный характер, информация в Едином государственном реестре юридических лиц является общедоступной.</w:t>
      </w:r>
    </w:p>
    <w:p w:rsidR="00CF76A8" w:rsidRDefault="00CF76A8" w:rsidP="00F744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446D">
        <w:rPr>
          <w:rFonts w:ascii="Times New Roman" w:hAnsi="Times New Roman"/>
          <w:sz w:val="28"/>
          <w:szCs w:val="28"/>
        </w:rPr>
        <w:t>Место нахождения юридического лица имеет существенное юридическое значение, им определяется место исполнения обязательств, место уплаты налогов, подсудность споров и т.п.</w:t>
      </w:r>
    </w:p>
    <w:p w:rsidR="00F7446D" w:rsidRPr="00F7446D" w:rsidRDefault="00F7446D" w:rsidP="00F744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 w:rsidR="003E2D14">
        <w:rPr>
          <w:rFonts w:ascii="Times New Roman" w:hAnsi="Times New Roman"/>
          <w:sz w:val="28"/>
          <w:szCs w:val="28"/>
        </w:rPr>
        <w:t xml:space="preserve">чем, прокурор вправе вступить в судебный процесс для защиты </w:t>
      </w:r>
      <w:r w:rsidR="00B57C40">
        <w:rPr>
          <w:rFonts w:ascii="Times New Roman" w:hAnsi="Times New Roman"/>
          <w:sz w:val="28"/>
          <w:szCs w:val="28"/>
        </w:rPr>
        <w:t xml:space="preserve">прав </w:t>
      </w:r>
      <w:r w:rsidR="003E2D14">
        <w:rPr>
          <w:rFonts w:ascii="Times New Roman" w:hAnsi="Times New Roman"/>
          <w:sz w:val="28"/>
          <w:szCs w:val="28"/>
        </w:rPr>
        <w:t>неопределенного круга лиц</w:t>
      </w:r>
      <w:r w:rsidR="00B57C40">
        <w:rPr>
          <w:rFonts w:ascii="Times New Roman" w:hAnsi="Times New Roman"/>
          <w:sz w:val="28"/>
          <w:szCs w:val="28"/>
        </w:rPr>
        <w:t xml:space="preserve"> в сфере предпринимательской или иной экономической деятельности</w:t>
      </w:r>
      <w:r w:rsidR="003E2D14">
        <w:rPr>
          <w:rFonts w:ascii="Times New Roman" w:hAnsi="Times New Roman"/>
          <w:sz w:val="28"/>
          <w:szCs w:val="28"/>
        </w:rPr>
        <w:t xml:space="preserve">. </w:t>
      </w:r>
    </w:p>
    <w:p w:rsidR="00556CDA" w:rsidRPr="00F7446D" w:rsidRDefault="00556CDA" w:rsidP="00F7446D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</w:rPr>
      </w:pPr>
    </w:p>
    <w:p w:rsidR="00556CDA" w:rsidRPr="00F7446D" w:rsidRDefault="00CF76A8" w:rsidP="00F7446D">
      <w:pPr>
        <w:spacing w:after="0" w:line="240" w:lineRule="auto"/>
        <w:ind w:firstLine="709"/>
        <w:jc w:val="right"/>
        <w:rPr>
          <w:rFonts w:ascii="Times New Roman" w:hAnsi="Times New Roman"/>
          <w:color w:val="404040"/>
          <w:sz w:val="28"/>
          <w:szCs w:val="28"/>
        </w:rPr>
      </w:pPr>
      <w:r w:rsidRPr="00F7446D">
        <w:rPr>
          <w:rFonts w:ascii="Times New Roman" w:hAnsi="Times New Roman"/>
          <w:color w:val="404040"/>
          <w:sz w:val="28"/>
          <w:szCs w:val="28"/>
        </w:rPr>
        <w:t>24</w:t>
      </w:r>
      <w:r w:rsidR="00556CDA" w:rsidRPr="00F7446D">
        <w:rPr>
          <w:rFonts w:ascii="Times New Roman" w:hAnsi="Times New Roman"/>
          <w:color w:val="404040"/>
          <w:sz w:val="28"/>
          <w:szCs w:val="28"/>
        </w:rPr>
        <w:t>.0</w:t>
      </w:r>
      <w:r w:rsidRPr="00F7446D">
        <w:rPr>
          <w:rFonts w:ascii="Times New Roman" w:hAnsi="Times New Roman"/>
          <w:color w:val="404040"/>
          <w:sz w:val="28"/>
          <w:szCs w:val="28"/>
        </w:rPr>
        <w:t>9</w:t>
      </w:r>
      <w:r w:rsidR="00556CDA" w:rsidRPr="00F7446D">
        <w:rPr>
          <w:rFonts w:ascii="Times New Roman" w:hAnsi="Times New Roman"/>
          <w:color w:val="404040"/>
          <w:sz w:val="28"/>
          <w:szCs w:val="28"/>
        </w:rPr>
        <w:t>.2018</w:t>
      </w:r>
    </w:p>
    <w:p w:rsidR="00556CDA" w:rsidRPr="00F7446D" w:rsidRDefault="00556CDA" w:rsidP="00F7446D">
      <w:pPr>
        <w:spacing w:after="0" w:line="240" w:lineRule="auto"/>
        <w:ind w:firstLine="709"/>
        <w:jc w:val="right"/>
        <w:rPr>
          <w:rFonts w:ascii="Times New Roman" w:hAnsi="Times New Roman"/>
          <w:color w:val="404040"/>
          <w:sz w:val="28"/>
          <w:szCs w:val="28"/>
        </w:rPr>
      </w:pPr>
    </w:p>
    <w:p w:rsidR="00556CDA" w:rsidRPr="00F7446D" w:rsidRDefault="009A75B3" w:rsidP="00F7446D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62675" cy="1228090"/>
                <wp:effectExtent l="0" t="0" r="28575" b="1079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D14" w:rsidRPr="003E2D14" w:rsidRDefault="003E2D14" w:rsidP="003E2D14">
                            <w:pPr>
                              <w:pStyle w:val="2"/>
                              <w:rPr>
                                <w:sz w:val="28"/>
                                <w:szCs w:val="28"/>
                              </w:rPr>
                            </w:pPr>
                            <w:r w:rsidRPr="003E2D14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↙</w:t>
                            </w:r>
                            <w:r w:rsidRPr="003E2D14">
                              <w:rPr>
                                <w:rFonts w:cs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0" w:history="1">
                              <w:r w:rsidRPr="003E2D14">
                                <w:rPr>
                                  <w:rStyle w:val="a8"/>
                                  <w:sz w:val="28"/>
                                  <w:szCs w:val="28"/>
                                </w:rPr>
                                <w:t>Может ли арбитражный суд кассационной инстанции снизить судебные расходы, взысканные первой и апелляционной инстанциями с проигравшей спор стороны?</w:t>
                              </w:r>
                            </w:hyperlink>
                          </w:p>
                          <w:p w:rsidR="00556CDA" w:rsidRDefault="00556CD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485.25pt;height:96.7pt;z-index:25165824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">
                <v:textbox style="mso-fit-shape-to-text:t">
                  <w:txbxContent>
                    <w:p w:rsidR="003E2D14" w:rsidRPr="003E2D14" w:rsidRDefault="003E2D14" w:rsidP="003E2D14"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 w:rsidRPr="003E2D14">
                        <w:rPr>
                          <w:rFonts w:ascii="Calibri" w:hAnsi="Calibri" w:cs="Calibri"/>
                          <w:sz w:val="28"/>
                          <w:szCs w:val="28"/>
                        </w:rPr>
                        <w:t>↙</w:t>
                      </w:r>
                      <w:r w:rsidRPr="003E2D14">
                        <w:rPr>
                          <w:rFonts w:cs="Calibri"/>
                          <w:sz w:val="28"/>
                          <w:szCs w:val="28"/>
                        </w:rPr>
                        <w:t xml:space="preserve"> </w:t>
                      </w:r>
                      <w:hyperlink r:id="rId11" w:history="1">
                        <w:r w:rsidRPr="003E2D14">
                          <w:rPr>
                            <w:rStyle w:val="a8"/>
                            <w:sz w:val="28"/>
                            <w:szCs w:val="28"/>
                          </w:rPr>
                          <w:t>Может ли арбитражный суд кассационной инстанции снизить судебные расходы, взысканные первой и апелляционной инстанциями с проигравшей спор стороны?</w:t>
                        </w:r>
                      </w:hyperlink>
                    </w:p>
                    <w:p w:rsidR="00556CDA" w:rsidRDefault="00556CDA"/>
                  </w:txbxContent>
                </v:textbox>
              </v:shape>
            </w:pict>
          </mc:Fallback>
        </mc:AlternateContent>
      </w:r>
    </w:p>
    <w:sectPr w:rsidR="00556CDA" w:rsidRPr="00F7446D" w:rsidSect="006B7C5B">
      <w:headerReference w:type="default" r:id="rId12"/>
      <w:pgSz w:w="11906" w:h="16838"/>
      <w:pgMar w:top="1440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72F" w:rsidRDefault="008D772F" w:rsidP="006B7C5B">
      <w:pPr>
        <w:spacing w:after="0" w:line="240" w:lineRule="auto"/>
      </w:pPr>
      <w:r>
        <w:separator/>
      </w:r>
    </w:p>
  </w:endnote>
  <w:endnote w:type="continuationSeparator" w:id="0">
    <w:p w:rsidR="008D772F" w:rsidRDefault="008D772F" w:rsidP="006B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72F" w:rsidRDefault="008D772F" w:rsidP="006B7C5B">
      <w:pPr>
        <w:spacing w:after="0" w:line="240" w:lineRule="auto"/>
      </w:pPr>
      <w:r>
        <w:separator/>
      </w:r>
    </w:p>
  </w:footnote>
  <w:footnote w:type="continuationSeparator" w:id="0">
    <w:p w:rsidR="008D772F" w:rsidRDefault="008D772F" w:rsidP="006B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C5B" w:rsidRDefault="006B7C5B">
    <w:pPr>
      <w:pStyle w:val="a4"/>
      <w:jc w:val="center"/>
    </w:pPr>
  </w:p>
  <w:p w:rsidR="006B7C5B" w:rsidRDefault="006B7C5B">
    <w:pPr>
      <w:pStyle w:val="a4"/>
      <w:jc w:val="center"/>
    </w:pPr>
  </w:p>
  <w:p w:rsidR="006B7C5B" w:rsidRDefault="006B7C5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A75B3">
      <w:rPr>
        <w:noProof/>
      </w:rPr>
      <w:t>2</w:t>
    </w:r>
    <w:r>
      <w:fldChar w:fldCharType="end"/>
    </w:r>
  </w:p>
  <w:p w:rsidR="006B7C5B" w:rsidRDefault="006B7C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0187"/>
    <w:multiLevelType w:val="hybridMultilevel"/>
    <w:tmpl w:val="9BBE5D46"/>
    <w:lvl w:ilvl="0" w:tplc="0A247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B3"/>
    <w:rsid w:val="00015A10"/>
    <w:rsid w:val="00055F62"/>
    <w:rsid w:val="00082B11"/>
    <w:rsid w:val="00096792"/>
    <w:rsid w:val="000A37CF"/>
    <w:rsid w:val="00111A8C"/>
    <w:rsid w:val="0016601A"/>
    <w:rsid w:val="00291AE4"/>
    <w:rsid w:val="002A4B7A"/>
    <w:rsid w:val="0038163A"/>
    <w:rsid w:val="003D59C8"/>
    <w:rsid w:val="003E2D14"/>
    <w:rsid w:val="00403455"/>
    <w:rsid w:val="004B0D2A"/>
    <w:rsid w:val="00510CA0"/>
    <w:rsid w:val="00535E2A"/>
    <w:rsid w:val="00556CDA"/>
    <w:rsid w:val="005C7568"/>
    <w:rsid w:val="005D439E"/>
    <w:rsid w:val="005F20DF"/>
    <w:rsid w:val="00650AFA"/>
    <w:rsid w:val="00662289"/>
    <w:rsid w:val="006A32F3"/>
    <w:rsid w:val="006B7C5B"/>
    <w:rsid w:val="00773AAA"/>
    <w:rsid w:val="00792D50"/>
    <w:rsid w:val="007C3BF9"/>
    <w:rsid w:val="00821605"/>
    <w:rsid w:val="00832D19"/>
    <w:rsid w:val="00864D80"/>
    <w:rsid w:val="00882D79"/>
    <w:rsid w:val="008B334F"/>
    <w:rsid w:val="008C1A57"/>
    <w:rsid w:val="008D652D"/>
    <w:rsid w:val="008D772F"/>
    <w:rsid w:val="00936329"/>
    <w:rsid w:val="0094724D"/>
    <w:rsid w:val="00977589"/>
    <w:rsid w:val="0098616A"/>
    <w:rsid w:val="00992CC6"/>
    <w:rsid w:val="009A75B3"/>
    <w:rsid w:val="009C1232"/>
    <w:rsid w:val="00A12636"/>
    <w:rsid w:val="00A221D6"/>
    <w:rsid w:val="00A9262E"/>
    <w:rsid w:val="00AD1FE7"/>
    <w:rsid w:val="00AE086D"/>
    <w:rsid w:val="00B03B99"/>
    <w:rsid w:val="00B57C40"/>
    <w:rsid w:val="00B96B7E"/>
    <w:rsid w:val="00C0604A"/>
    <w:rsid w:val="00C73DB2"/>
    <w:rsid w:val="00CF76A8"/>
    <w:rsid w:val="00DC7D23"/>
    <w:rsid w:val="00EF64DA"/>
    <w:rsid w:val="00F509F2"/>
    <w:rsid w:val="00F7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E2D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34F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B7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C5B"/>
  </w:style>
  <w:style w:type="paragraph" w:styleId="a6">
    <w:name w:val="footer"/>
    <w:basedOn w:val="a"/>
    <w:link w:val="a7"/>
    <w:uiPriority w:val="99"/>
    <w:unhideWhenUsed/>
    <w:rsid w:val="006B7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C5B"/>
  </w:style>
  <w:style w:type="character" w:styleId="a8">
    <w:name w:val="Hyperlink"/>
    <w:uiPriority w:val="99"/>
    <w:unhideWhenUsed/>
    <w:rsid w:val="00556CD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56C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3E2D14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E2D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34F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6B7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C5B"/>
  </w:style>
  <w:style w:type="paragraph" w:styleId="a6">
    <w:name w:val="footer"/>
    <w:basedOn w:val="a"/>
    <w:link w:val="a7"/>
    <w:uiPriority w:val="99"/>
    <w:unhideWhenUsed/>
    <w:rsid w:val="006B7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C5B"/>
  </w:style>
  <w:style w:type="character" w:styleId="a8">
    <w:name w:val="Hyperlink"/>
    <w:uiPriority w:val="99"/>
    <w:unhideWhenUsed/>
    <w:rsid w:val="00556CD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6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56C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3E2D14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mproc.ru/regulatory/proc_answer/?ELEMENT_ID=1956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amproc.ru/regulatory/proc_answer/?ELEMENT_ID=1956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dobezhkinMY\&#1056;&#1072;&#1073;&#1086;&#1095;&#1080;&#1081;%20&#1089;&#1090;&#1086;&#1083;\&#1043;&#1040;&#1057;&#1059;.%20&#1052;&#1086;&#1078;&#1077;&#1090;%20&#1083;&#1080;%20&#1087;&#1088;&#1086;&#1082;&#1091;&#1088;&#1086;&#1088;%20&#1087;&#1086;&#1084;&#1086;&#1095;&#1100;%20&#1087;&#1088;&#1077;&#1076;&#1087;&#1088;&#1080;&#1085;&#1080;&#1084;&#1072;&#1090;&#1077;&#1083;&#1102;%20&#1086;&#1089;&#1087;&#1086;&#1088;&#1080;&#1090;&#1100;%20&#1088;&#1077;&#1096;&#1077;&#1085;&#1080;&#1077;%20&#1085;&#1072;&#1083;&#1086;&#1075;&#1086;&#1074;&#1086;&#1081;%20&#1080;&#1085;&#1089;&#1087;&#1077;&#1082;&#1094;&#1080;&#1080;%20&#1074;%20&#1072;&#1088;&#1073;&#1080;&#1090;&#1088;&#1072;&#1078;&#1085;&#1086;&#1084;%20&#1089;&#1091;&#107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C0FB7-AA44-4967-802E-439273F3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ГАСУ. Может ли прокурор помочь предпринимателю оспорить решение налоговой инспекции в арбитражном суде.dot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https://samproc.ru/regulatory/proc_answer/?ELEMENT_ID=19568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Недобежкин Михаил Юрьевич</dc:creator>
  <cp:keywords/>
  <cp:lastModifiedBy>Недобежкин Михаил Юрьевич</cp:lastModifiedBy>
  <cp:revision>1</cp:revision>
  <cp:lastPrinted>2018-08-27T06:45:00Z</cp:lastPrinted>
  <dcterms:created xsi:type="dcterms:W3CDTF">2018-09-24T12:08:00Z</dcterms:created>
  <dcterms:modified xsi:type="dcterms:W3CDTF">2018-09-24T12:08:00Z</dcterms:modified>
</cp:coreProperties>
</file>