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1D" w:rsidRPr="00BD62A7" w:rsidRDefault="00E3671D" w:rsidP="00E367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>Приложение</w:t>
      </w:r>
    </w:p>
    <w:p w:rsidR="00E3671D" w:rsidRPr="00BD62A7" w:rsidRDefault="00E3671D" w:rsidP="00E367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муниципального района </w:t>
      </w:r>
      <w:proofErr w:type="spellStart"/>
      <w:r w:rsidRPr="00BD62A7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BD6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71D" w:rsidRPr="00BD62A7" w:rsidRDefault="00E3671D" w:rsidP="00E367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 xml:space="preserve">Самарской области «Об утверждении доклада о результатах обобщения правоприменительной практики осуществления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62A7">
        <w:rPr>
          <w:rFonts w:ascii="Times New Roman" w:hAnsi="Times New Roman" w:cs="Times New Roman"/>
          <w:sz w:val="28"/>
          <w:szCs w:val="28"/>
        </w:rPr>
        <w:t>дминистрацией муниципального 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Pr="00BD62A7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D62A7">
        <w:rPr>
          <w:rFonts w:ascii="Times New Roman" w:hAnsi="Times New Roman" w:cs="Times New Roman"/>
          <w:sz w:val="28"/>
          <w:szCs w:val="28"/>
        </w:rPr>
        <w:t xml:space="preserve"> контроля в сфере благоустройства на территории </w:t>
      </w:r>
    </w:p>
    <w:p w:rsidR="00E3671D" w:rsidRPr="00BD62A7" w:rsidRDefault="00E3671D" w:rsidP="00E367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BD62A7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BD62A7">
        <w:rPr>
          <w:rFonts w:ascii="Times New Roman" w:hAnsi="Times New Roman" w:cs="Times New Roman"/>
          <w:sz w:val="28"/>
          <w:szCs w:val="28"/>
        </w:rPr>
        <w:t xml:space="preserve"> Самарской области за 2025 год» </w:t>
      </w:r>
    </w:p>
    <w:p w:rsidR="00E3671D" w:rsidRDefault="00E3671D" w:rsidP="00E367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>от _______________ № 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3671D" w:rsidRPr="00F27502" w:rsidRDefault="00E3671D" w:rsidP="00E367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502">
        <w:rPr>
          <w:rFonts w:ascii="Times New Roman" w:hAnsi="Times New Roman" w:cs="Times New Roman"/>
          <w:b/>
          <w:sz w:val="28"/>
          <w:szCs w:val="28"/>
        </w:rPr>
        <w:t xml:space="preserve">Доклад о результатах обобщения правоприменительной практики осуществления администрацией муниципального района </w:t>
      </w:r>
      <w:proofErr w:type="spellStart"/>
      <w:r w:rsidRPr="00F27502">
        <w:rPr>
          <w:rFonts w:ascii="Times New Roman" w:hAnsi="Times New Roman" w:cs="Times New Roman"/>
          <w:b/>
          <w:sz w:val="28"/>
          <w:szCs w:val="28"/>
        </w:rPr>
        <w:t>Большеглушицкий</w:t>
      </w:r>
      <w:proofErr w:type="spellEnd"/>
      <w:r w:rsidRPr="00F27502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муниципального контроля в сфере благоустройства на территории муниципального района </w:t>
      </w:r>
      <w:proofErr w:type="spellStart"/>
      <w:r w:rsidRPr="00F27502">
        <w:rPr>
          <w:rFonts w:ascii="Times New Roman" w:hAnsi="Times New Roman" w:cs="Times New Roman"/>
          <w:b/>
          <w:sz w:val="28"/>
          <w:szCs w:val="28"/>
        </w:rPr>
        <w:t>Большеглушицкий</w:t>
      </w:r>
      <w:proofErr w:type="spellEnd"/>
      <w:r w:rsidRPr="00F27502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за 2025 год</w:t>
      </w:r>
    </w:p>
    <w:p w:rsidR="00E3671D" w:rsidRPr="00F0228A" w:rsidRDefault="00E3671D" w:rsidP="00E367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E3671D" w:rsidRPr="004A1B55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A1B5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A1B55">
        <w:rPr>
          <w:rFonts w:ascii="Times New Roman" w:hAnsi="Times New Roman" w:cs="Times New Roman"/>
          <w:sz w:val="28"/>
          <w:szCs w:val="28"/>
        </w:rPr>
        <w:t>Доклад о результатах обобщения правопримени</w:t>
      </w:r>
      <w:r>
        <w:rPr>
          <w:rFonts w:ascii="Times New Roman" w:hAnsi="Times New Roman" w:cs="Times New Roman"/>
          <w:sz w:val="28"/>
          <w:szCs w:val="28"/>
        </w:rPr>
        <w:t>тельной практики осуществления а</w:t>
      </w:r>
      <w:r w:rsidRPr="004A1B55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муниципального контроля в сфере благоустройства на территории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за 2025 год подготовлен в соответствии со ст.47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31.07.2020 №248-ФЗ «</w:t>
      </w:r>
      <w:r w:rsidRPr="004A1B55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Федерации».</w:t>
      </w:r>
    </w:p>
    <w:p w:rsidR="00E3671D" w:rsidRPr="004A1B55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A1B55">
        <w:rPr>
          <w:rFonts w:ascii="Times New Roman" w:hAnsi="Times New Roman" w:cs="Times New Roman"/>
          <w:sz w:val="28"/>
          <w:szCs w:val="28"/>
        </w:rPr>
        <w:t xml:space="preserve">2. Анализ, обобщение правоприменительной практики проводится для решения следующих задач: </w:t>
      </w:r>
    </w:p>
    <w:p w:rsidR="00E3671D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1B55">
        <w:rPr>
          <w:rFonts w:ascii="Times New Roman" w:hAnsi="Times New Roman" w:cs="Times New Roman"/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E3671D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A1B55">
        <w:rPr>
          <w:rFonts w:ascii="Times New Roman" w:hAnsi="Times New Roman" w:cs="Times New Roman"/>
          <w:sz w:val="28"/>
          <w:szCs w:val="28"/>
        </w:rPr>
        <w:t xml:space="preserve"> 2) выявление типичных нарушений обязательных требований, причин, факторов и условий, способствующих возникновению указанных нарушений;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71D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4A1B55">
        <w:rPr>
          <w:rFonts w:ascii="Times New Roman" w:hAnsi="Times New Roman" w:cs="Times New Roman"/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E3671D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A1B55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B55">
        <w:rPr>
          <w:rFonts w:ascii="Times New Roman" w:hAnsi="Times New Roman" w:cs="Times New Roman"/>
          <w:sz w:val="28"/>
          <w:szCs w:val="28"/>
        </w:rPr>
        <w:t xml:space="preserve"> подготовка предложений об актуализации обязательных требований;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71D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1B55">
        <w:rPr>
          <w:rFonts w:ascii="Times New Roman" w:hAnsi="Times New Roman" w:cs="Times New Roman"/>
          <w:sz w:val="28"/>
          <w:szCs w:val="28"/>
        </w:rPr>
        <w:t xml:space="preserve"> 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3671D" w:rsidRDefault="00E3671D" w:rsidP="00E367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Pr="004A1B55">
        <w:rPr>
          <w:rFonts w:ascii="Times New Roman" w:hAnsi="Times New Roman" w:cs="Times New Roman"/>
          <w:sz w:val="28"/>
          <w:szCs w:val="28"/>
        </w:rPr>
        <w:t xml:space="preserve">3. Муниципальный контроль в сфере благоустройства в 2025 году на территории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осуществлялся в соответствии с решениями Собраний представителей сельских поселений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об утверждении Положений о муниципальном контроле в сфере благоустройства на территории сельских поселений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области, а также на основании соглашений, заключенных между администрациями сельских поселений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и Администрацией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о передаче осуществления части полномочий по решению вопросов местного значения на 2025 год. Уполномоченным органом на осуществление муниципального контроля в сфере благоустройства на территории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является Администрация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E3671D" w:rsidRDefault="00E3671D" w:rsidP="00E367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1.4.</w:t>
      </w:r>
      <w:r w:rsidRPr="004A1B55">
        <w:rPr>
          <w:rFonts w:ascii="Times New Roman" w:hAnsi="Times New Roman" w:cs="Times New Roman"/>
          <w:sz w:val="28"/>
          <w:szCs w:val="28"/>
        </w:rPr>
        <w:t xml:space="preserve"> Должностные лица, уполномоченные осуществлять муниципальный контроль в сфере благоустройства,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E3671D" w:rsidRDefault="00E3671D" w:rsidP="00E367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1.5</w:t>
      </w:r>
      <w:r w:rsidRPr="004A1B55">
        <w:rPr>
          <w:rFonts w:ascii="Times New Roman" w:hAnsi="Times New Roman" w:cs="Times New Roman"/>
          <w:sz w:val="28"/>
          <w:szCs w:val="28"/>
        </w:rPr>
        <w:t xml:space="preserve">. Муниципальный контроль в сфере благоустройства проводится в соответствии с: </w:t>
      </w:r>
    </w:p>
    <w:p w:rsidR="00E3671D" w:rsidRPr="004A1B55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lastRenderedPageBreak/>
        <w:t>- Кодексом Российской Федерации об административных правонарушениях;</w:t>
      </w:r>
    </w:p>
    <w:p w:rsidR="00E3671D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>- Федеральный закон от 6 октября 2003 года №131-ФЗ «Об общих принципах организации местного самоуправления в Российской Федерации»;</w:t>
      </w:r>
    </w:p>
    <w:p w:rsidR="00E3671D" w:rsidRPr="004A1B55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 xml:space="preserve">- Федеральный закон от 31.07.2020 № 248-ФЗ «О государственном контроле (надзоре) и муниципальном контроле в Российской Федерации», </w:t>
      </w:r>
    </w:p>
    <w:p w:rsidR="00E3671D" w:rsidRPr="004A1B55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 xml:space="preserve">- Федеральный закон от 02.05.2006 № 59-ФЗ № «О порядке рассмотрения обращений граждан Российской Федерации» (далее — Федеральный закон № 59-ФЗ), («Российская газета», 2006, 5 мая); </w:t>
      </w:r>
    </w:p>
    <w:p w:rsidR="00E3671D" w:rsidRPr="004A1B55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B55">
        <w:rPr>
          <w:rFonts w:ascii="Times New Roman" w:hAnsi="Times New Roman" w:cs="Times New Roman"/>
          <w:sz w:val="28"/>
          <w:szCs w:val="28"/>
        </w:rPr>
        <w:t>Законом Самарской области от 13 июня 2018 года № 48-ГД «О порядке определения границ прилегающих территорий для целей благоустройства на территории Самарской области»,</w:t>
      </w:r>
    </w:p>
    <w:p w:rsidR="00E3671D" w:rsidRPr="004A1B55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A1B55">
        <w:rPr>
          <w:rFonts w:ascii="Times New Roman" w:hAnsi="Times New Roman" w:cs="Times New Roman"/>
          <w:sz w:val="28"/>
          <w:szCs w:val="28"/>
        </w:rPr>
        <w:t>Законом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01.11.2007 № 115</w:t>
      </w:r>
      <w:r w:rsidRPr="004A1B55">
        <w:rPr>
          <w:rFonts w:ascii="Times New Roman" w:hAnsi="Times New Roman" w:cs="Times New Roman"/>
          <w:sz w:val="28"/>
          <w:szCs w:val="28"/>
        </w:rPr>
        <w:t>-ГД «Об административных правонарушениях на территории Самарской области»;</w:t>
      </w:r>
    </w:p>
    <w:p w:rsidR="00E3671D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B55"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с учетом внесенных изменений.</w:t>
      </w:r>
    </w:p>
    <w:p w:rsidR="00E3671D" w:rsidRPr="00EA03EE" w:rsidRDefault="00E3671D" w:rsidP="00E3671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423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благоустройства, установленных на территории сельских поселений муниципального района </w:t>
      </w:r>
      <w:proofErr w:type="spellStart"/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>Большеглушицкий</w:t>
      </w:r>
      <w:proofErr w:type="spellEnd"/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 </w:t>
      </w:r>
    </w:p>
    <w:p w:rsidR="00E3671D" w:rsidRPr="00EA03EE" w:rsidRDefault="00E3671D" w:rsidP="00E3671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При осуществлении контроля в сфере благоустройства система оценки и управления рисками не применяется, плановые контрольные (надзорные) мероприятия не проводятся.</w:t>
      </w:r>
    </w:p>
    <w:p w:rsidR="00E3671D" w:rsidRPr="00EA03EE" w:rsidRDefault="00E3671D" w:rsidP="00E3671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1.7</w:t>
      </w: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 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дворовые территории; 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детские и спортивные площадки; 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площадки для выгула животных; 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парковки (парковочные места); 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парки, скверы, иные зеленые зоны; 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технические и санитарно-защитные зоны; </w:t>
      </w:r>
    </w:p>
    <w:p w:rsidR="00E3671D" w:rsidRPr="00EA03EE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03EE">
        <w:rPr>
          <w:rFonts w:ascii="Times New Roman" w:hAnsi="Times New Roman" w:cs="Times New Roman"/>
          <w:color w:val="000000" w:themeColor="text1"/>
          <w:sz w:val="28"/>
          <w:szCs w:val="28"/>
        </w:rPr>
        <w:t>Под ограждающими устройствами понимаются ворота, калитки, шлагбаумы, в том числе автоматические, и декоративные ограждения (заборы).</w:t>
      </w:r>
    </w:p>
    <w:p w:rsidR="00E3671D" w:rsidRPr="00F0228A" w:rsidRDefault="00E3671D" w:rsidP="00E367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ab/>
        <w:t>Обеспечение единообразных подходов к применению уполномоченным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2.1. Реализация полномочий муниципального контроля осуществляется при соблюдении основных принципов муниципального контроля: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законности и обоснованности действий и решений уполномоченного органа и его должностных лиц;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стимулирования добросовестного соблюдения контролируемыми лицами обязательных требований;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соразмерности вмешательства уполномоченного органа и его должностных лиц в деятельность контролируемых лиц;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охраны прав и законных интересов, уважении достоинства личности, деловой репутации контролируемых лиц;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недопустимости злоупотребления правом как со стороны уполномоченного органа и его должностных лиц, так со стороны граждан и организаций;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сохранения должностными лицами уполномоченного органа информации, составляющей коммерческую, служебную или иную охраняемую законом тайну;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открытости и доступности информации об организации и осуществлении муниципального контроля;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оперативности и разумности при осуществлении муниципального контроля.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2.2. В соответствии с требованиями части 3 статьи 46 Закона № 248-ФЗ на официальном сайте администрации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в разделе «Контрольно-надзорная деятельность» размещены тексты нормативных правовых актов, регулирующих осуществление муниципального контроля, программа профилактики рисков причинения вреда.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Размещенные на официальном сайте сведения поддерживаются в актуальном состоянии и своевременно обновляются.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2.3. 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2.4. Фактов поступления в уполномоченный орган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не зафиксировано. 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Внеплановые контрольно-надзорные мероприятия в сфере благоустройства не проводились, в связи с отсутствием оснований для проведения контрольных (надзорных) мероприятий.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ab/>
        <w:t>Выявление типичных нарушений обязательных требований,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причин, факторов и условий, способствующих возникновению нарушений обязательных требований</w:t>
      </w:r>
    </w:p>
    <w:p w:rsidR="00E3671D" w:rsidRPr="00EA03EE" w:rsidRDefault="00E3671D" w:rsidP="00E3671D">
      <w:pPr>
        <w:spacing w:after="0" w:line="360" w:lineRule="auto"/>
        <w:ind w:firstLine="708"/>
        <w:contextualSpacing/>
        <w:jc w:val="both"/>
        <w:rPr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3.1. </w:t>
      </w:r>
      <w:r w:rsidRPr="00EA03E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10.03.2022              № 336 «Об особенностях организации и осуществления государственного контроля (надзора), муниципального контроля» (далее – Постановление № 336) в 2025 году установлен мораторий на проведение плановых и внеплановых контрольных мероприятий</w:t>
      </w:r>
      <w:r w:rsidRPr="00EA03EE">
        <w:rPr>
          <w:sz w:val="28"/>
          <w:szCs w:val="28"/>
        </w:rPr>
        <w:t>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Плановые и внеплановые проверки не проводились в связи с отсутствием оснований, предусмотренных Постановлением № 336.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3.2. В целях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в 2025 году в соответствии с Программой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на 2025 год, утвержденной постановлением администрации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от 11.12.2024 года №1139, проведена следующая работа: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-объявлено предостережений о недопустимости нарушений обязательных требований – 0;</w:t>
      </w:r>
    </w:p>
    <w:p w:rsidR="00E3671D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проведено консультаций – 1;</w:t>
      </w:r>
    </w:p>
    <w:p w:rsidR="00E3671D" w:rsidRPr="00EA03EE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информирование-1.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ab/>
        <w:t>Анализ случаев причинения вреда (ущерба)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охраняемым законом ценностям, выявление источников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и факторов риска причинения вреда (ущерба)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4.1. В силу части 1 статьи 5 Федерального закона от 31.07.2020 № 247-ФЗ «Об обязательных требованиях в Российской Федерации» (далее - Закон № </w:t>
      </w:r>
      <w:r w:rsidRPr="00F0228A">
        <w:rPr>
          <w:rFonts w:ascii="Times New Roman" w:hAnsi="Times New Roman" w:cs="Times New Roman"/>
          <w:sz w:val="28"/>
          <w:szCs w:val="28"/>
        </w:rPr>
        <w:lastRenderedPageBreak/>
        <w:t xml:space="preserve">247-ФЗ) к охраняемым законом ценностям относятся –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 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4.2. За отчетный период 2025 года случаев причинения вреда (ущерба), источников и факторов риска причинения вреда (ущерба) охраняемым законом ценностям на территории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не выявлено. 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>Подготовка предложений об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актуализации обязательных требований</w:t>
      </w:r>
    </w:p>
    <w:p w:rsidR="00E3671D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По итогам анализа нормативных правовых актов, содержащих обязательные требования - Правил благоустройства сельских поселений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области– предложения о внесении изменений в Правила благоустройства сельских поселений района отсутствуют.</w:t>
      </w:r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71D" w:rsidRPr="00F0228A" w:rsidRDefault="00E3671D" w:rsidP="00E3671D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E3671D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E3671D" w:rsidRDefault="00E3671D" w:rsidP="00E3671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71D" w:rsidRDefault="00E3671D" w:rsidP="00E3671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71D" w:rsidRDefault="00E3671D" w:rsidP="00E3671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71D" w:rsidRDefault="00E3671D" w:rsidP="00E3671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71D" w:rsidRDefault="00E3671D" w:rsidP="00E3671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71D" w:rsidRDefault="00E3671D" w:rsidP="00E367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671D" w:rsidRPr="00F0228A" w:rsidRDefault="00E3671D" w:rsidP="00E367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71D" w:rsidRPr="00F0228A" w:rsidRDefault="00E3671D" w:rsidP="00E367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9F4" w:rsidRDefault="001039F4"/>
    <w:sectPr w:rsidR="0010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B26"/>
    <w:multiLevelType w:val="hybridMultilevel"/>
    <w:tmpl w:val="F002026A"/>
    <w:lvl w:ilvl="0" w:tplc="C852903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34"/>
    <w:rsid w:val="00064134"/>
    <w:rsid w:val="001039F4"/>
    <w:rsid w:val="0013241E"/>
    <w:rsid w:val="001E7BCB"/>
    <w:rsid w:val="002A4027"/>
    <w:rsid w:val="006042C0"/>
    <w:rsid w:val="00A112A1"/>
    <w:rsid w:val="00E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55AE1-F518-4847-AC7D-8950BABB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64134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0641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2026-05-04T05:31:00Z</dcterms:created>
  <dcterms:modified xsi:type="dcterms:W3CDTF">2026-05-06T09:09:00Z</dcterms:modified>
</cp:coreProperties>
</file>