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9B1A6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B1A67">
        <w:rPr>
          <w:rFonts w:ascii="Times New Roman" w:hAnsi="Times New Roman" w:cs="Times New Roman"/>
          <w:b/>
          <w:sz w:val="28"/>
          <w:szCs w:val="28"/>
        </w:rPr>
        <w:t>. Константиновка – с. Малая Глушица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9B1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B1A67">
              <w:rPr>
                <w:rFonts w:ascii="Times New Roman" w:hAnsi="Times New Roman" w:cs="Times New Roman"/>
                <w:sz w:val="24"/>
                <w:szCs w:val="24"/>
              </w:rPr>
              <w:t xml:space="preserve">. Константиновка – с. Малая Глушица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F70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06.07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05DE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заявок – 2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5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0AF8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67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843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0779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71A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4E75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05D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2026-05-04T04:34:00Z</dcterms:created>
  <dcterms:modified xsi:type="dcterms:W3CDTF">2026-05-04T04:38:00Z</dcterms:modified>
</cp:coreProperties>
</file>